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34" w:rsidRDefault="00CA3ECF">
      <w:pPr>
        <w:widowControl/>
        <w:shd w:val="clear" w:color="auto" w:fill="FFFFFF"/>
        <w:spacing w:before="100" w:beforeAutospacing="1" w:after="100" w:afterAutospacing="1" w:line="432" w:lineRule="atLeast"/>
        <w:jc w:val="left"/>
        <w:rPr>
          <w:rFonts w:ascii="宋体" w:eastAsia="宋体" w:hAnsi="宋体" w:cs="宋体"/>
          <w:b/>
          <w:kern w:val="0"/>
          <w:sz w:val="36"/>
          <w:szCs w:val="36"/>
        </w:rPr>
      </w:pPr>
      <w:r>
        <w:rPr>
          <w:rFonts w:ascii="宋体" w:eastAsia="宋体" w:hAnsi="宋体" w:cs="宋体" w:hint="eastAsia"/>
          <w:b/>
          <w:kern w:val="0"/>
          <w:sz w:val="36"/>
          <w:szCs w:val="36"/>
        </w:rPr>
        <w:t xml:space="preserve">     </w:t>
      </w:r>
      <w:r w:rsidR="00187160">
        <w:rPr>
          <w:rFonts w:ascii="宋体" w:eastAsia="宋体" w:hAnsi="宋体" w:cs="宋体" w:hint="eastAsia"/>
          <w:b/>
          <w:kern w:val="0"/>
          <w:sz w:val="36"/>
          <w:szCs w:val="36"/>
        </w:rPr>
        <w:t>资源环境学院物资采购管理办法（暂行）</w:t>
      </w:r>
    </w:p>
    <w:p w:rsidR="00B54B34" w:rsidRDefault="00187160">
      <w:pPr>
        <w:widowControl/>
        <w:shd w:val="clear" w:color="auto" w:fill="FFFFFF"/>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为进一步做好学院物资采购工作，强化管理和规范程序，结合学院实际，制定本办法。 </w:t>
      </w:r>
    </w:p>
    <w:p w:rsidR="00B54B34" w:rsidRDefault="00187160" w:rsidP="002D4AE0">
      <w:pPr>
        <w:spacing w:beforeLines="50" w:afterLines="50"/>
        <w:ind w:firstLineChars="950" w:firstLine="3052"/>
        <w:rPr>
          <w:rFonts w:ascii="黑体" w:eastAsia="黑体" w:hAnsi="黑体" w:cs="宋体"/>
          <w:b/>
          <w:kern w:val="0"/>
          <w:sz w:val="32"/>
          <w:szCs w:val="32"/>
        </w:rPr>
      </w:pPr>
      <w:r>
        <w:rPr>
          <w:rFonts w:ascii="黑体" w:eastAsia="黑体" w:hAnsi="黑体" w:cs="宋体" w:hint="eastAsia"/>
          <w:b/>
          <w:kern w:val="0"/>
          <w:sz w:val="32"/>
          <w:szCs w:val="32"/>
        </w:rPr>
        <w:t>第一章   总则</w:t>
      </w:r>
    </w:p>
    <w:p w:rsidR="00B54B34" w:rsidRDefault="00187160">
      <w:pPr>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1.依据《西北农林科技大学货物和服务采购管理暂行办法》（校国资〔2016〕第442号）文件，规范学院物资采购工作，提高资金使用效益，保证采购质量，支持学院教学和科研工作需要。</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2.物资采购种类及范围：政府集中采购目录及标准之外的仪器设备、办公家具、实验耗材、软件与技术服务、被服、图书、标本模型、陈列品等。</w:t>
      </w:r>
    </w:p>
    <w:p w:rsidR="00B54B34" w:rsidRDefault="00187160">
      <w:pPr>
        <w:ind w:firstLineChars="200" w:firstLine="640"/>
        <w:rPr>
          <w:rFonts w:ascii="仿宋_GB2312" w:eastAsia="仿宋_GB2312" w:hAnsi="宋体" w:cs="宋体"/>
          <w:kern w:val="0"/>
          <w:sz w:val="32"/>
          <w:szCs w:val="32"/>
        </w:rPr>
      </w:pPr>
      <w:r>
        <w:rPr>
          <w:rFonts w:ascii="仿宋_GB2312" w:eastAsia="仿宋_GB2312" w:hint="eastAsia"/>
          <w:sz w:val="32"/>
          <w:szCs w:val="32"/>
        </w:rPr>
        <w:t>3.</w:t>
      </w:r>
      <w:r>
        <w:rPr>
          <w:rFonts w:ascii="仿宋_GB2312" w:eastAsia="仿宋_GB2312" w:hAnsi="宋体" w:cs="宋体" w:hint="eastAsia"/>
          <w:kern w:val="0"/>
          <w:sz w:val="32"/>
          <w:szCs w:val="32"/>
        </w:rPr>
        <w:t>采购活动应遵循“公开、公平、公正”和“集体采购、货比三家、择优选购”的原则。</w:t>
      </w:r>
    </w:p>
    <w:p w:rsidR="00B54B34" w:rsidRDefault="00187160">
      <w:pPr>
        <w:ind w:firstLineChars="192" w:firstLine="614"/>
        <w:rPr>
          <w:rFonts w:ascii="仿宋_GB2312" w:eastAsia="仿宋_GB2312"/>
          <w:sz w:val="32"/>
          <w:szCs w:val="32"/>
        </w:rPr>
      </w:pPr>
      <w:r>
        <w:rPr>
          <w:rFonts w:ascii="仿宋_GB2312" w:eastAsia="仿宋_GB2312" w:hint="eastAsia"/>
          <w:sz w:val="32"/>
          <w:szCs w:val="32"/>
        </w:rPr>
        <w:t>4.采购活动应严格控制在采购计划审定范围之内，不得随意更改，不得随意增加采购数量和采购品种。</w:t>
      </w:r>
    </w:p>
    <w:p w:rsidR="00B54B34" w:rsidRDefault="00187160">
      <w:pPr>
        <w:ind w:firstLineChars="192" w:firstLine="614"/>
        <w:rPr>
          <w:rFonts w:ascii="仿宋_GB2312" w:eastAsia="仿宋_GB2312"/>
          <w:sz w:val="32"/>
          <w:szCs w:val="32"/>
        </w:rPr>
      </w:pPr>
      <w:r>
        <w:rPr>
          <w:rFonts w:ascii="仿宋_GB2312" w:eastAsia="仿宋_GB2312" w:hint="eastAsia"/>
          <w:sz w:val="32"/>
          <w:szCs w:val="32"/>
        </w:rPr>
        <w:t>5.采购单价或批量在10万元以上（含10万元）的物资由学校国有资产管理处依据相关程序进行采购，单价或批量在1万元以下（不含1万元）的物资由使用人提出申请，学院批准后自行采购。</w:t>
      </w:r>
    </w:p>
    <w:p w:rsidR="00B54B34" w:rsidRDefault="00187160" w:rsidP="002D4AE0">
      <w:pPr>
        <w:spacing w:beforeLines="50" w:afterLines="50"/>
        <w:ind w:firstLineChars="750" w:firstLine="2409"/>
        <w:rPr>
          <w:rFonts w:ascii="黑体" w:eastAsia="黑体" w:hAnsi="黑体" w:cs="宋体"/>
          <w:b/>
          <w:kern w:val="0"/>
          <w:sz w:val="32"/>
          <w:szCs w:val="32"/>
        </w:rPr>
      </w:pPr>
      <w:r>
        <w:rPr>
          <w:rFonts w:ascii="黑体" w:eastAsia="黑体" w:hAnsi="黑体" w:cs="宋体" w:hint="eastAsia"/>
          <w:b/>
          <w:kern w:val="0"/>
          <w:sz w:val="32"/>
          <w:szCs w:val="32"/>
        </w:rPr>
        <w:t>第二章   机构及职责</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lastRenderedPageBreak/>
        <w:t>1.成立资环学院物资采购工作组，组长由学院院长和党委书记担任，副组长由分管国有资产的院领导和党委纪检委员担任，成员由办公室主任、实验室负责人、相关专家教授、国资员和教师代表组成。</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2.采购工作组负责单价或批量在1万元以上（含1万元）10万元以下（不含10万元）的物资采购工作。</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3.采购工作组职责</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（1）全面负责学院物资采购实施及管理工作；</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（2）根据学院事业发展需要，提出或批准采购申请；</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（3）确定采购方式，组织采购工作实施；</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（4）监督采购程序及合同履行情况；</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（5）组织验收、资料归档等；</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（6）合同纠纷的协调处理；</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（7）研究决定采购工作中的其他事项；</w:t>
      </w:r>
    </w:p>
    <w:p w:rsidR="00B54B34" w:rsidRDefault="00187160" w:rsidP="002D4AE0">
      <w:pPr>
        <w:spacing w:beforeLines="50" w:afterLines="50"/>
        <w:ind w:firstLineChars="750" w:firstLine="2409"/>
        <w:rPr>
          <w:rFonts w:ascii="黑体" w:eastAsia="黑体" w:hAnsi="黑体" w:cs="宋体"/>
          <w:b/>
          <w:kern w:val="0"/>
          <w:sz w:val="32"/>
          <w:szCs w:val="32"/>
        </w:rPr>
      </w:pPr>
      <w:r>
        <w:rPr>
          <w:rFonts w:ascii="黑体" w:eastAsia="黑体" w:hAnsi="黑体" w:cs="宋体" w:hint="eastAsia"/>
          <w:b/>
          <w:kern w:val="0"/>
          <w:sz w:val="32"/>
          <w:szCs w:val="32"/>
        </w:rPr>
        <w:t xml:space="preserve">  第三章   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1.学院的物资采购活动，可根据情况选择招标采购、谈判采购、考察采购、比价采购、网络采购、参照采购等方式之一进行。</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（1）招标采购是指以招标公告方式或直接邀请不特定的法人或者其他组织参加投标的采购方式；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（2）谈判采购是指从符合相应资格条件的名单中确定</w:t>
      </w:r>
      <w:r>
        <w:rPr>
          <w:rFonts w:ascii="仿宋_GB2312" w:eastAsia="仿宋_GB2312" w:hint="eastAsia"/>
          <w:sz w:val="32"/>
          <w:szCs w:val="32"/>
        </w:rPr>
        <w:lastRenderedPageBreak/>
        <w:t>不少于三家的供货商（厂家）就采购事宜进行谈判，综合确定供货商（厂家）的采购方式；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（3）考察采购是指从符合相应资格条件的名单中确定不少于三家的供货商（厂家），进行现场考察，查看拟采购产品的功能特性、技术指标、质量信誉等，综合确定成交供货商（厂家）的采购方式；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4）比价采购是指从符合相应资格条件的名单中确定不少于三家的供货商（厂家），并对其提供的报价、功能、质量、服务等进行比较，以最低价（保证同等质量、功能、服务）确定供货商（厂家）的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（5） 网络采购是指在保证采购质量的前提下，在淘宝、京东等网络平台进行采购物资的采购方式；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 xml:space="preserve">（6）参照采购指近一年内，学校进行过同类型产品的公开招标采购，则可参照最近一次的校内公开招标结果确定采购供货商（厂家）及价格。  </w:t>
      </w:r>
    </w:p>
    <w:p w:rsidR="00B54B34" w:rsidRDefault="00187160">
      <w:pPr>
        <w:ind w:firstLineChars="200" w:firstLine="643"/>
        <w:rPr>
          <w:rFonts w:ascii="仿宋_GB2312" w:eastAsia="仿宋_GB2312"/>
          <w:sz w:val="32"/>
          <w:szCs w:val="32"/>
        </w:rPr>
      </w:pPr>
      <w:r>
        <w:rPr>
          <w:rFonts w:hint="eastAsia"/>
          <w:b/>
          <w:bCs/>
          <w:sz w:val="32"/>
          <w:szCs w:val="32"/>
        </w:rPr>
        <w:t>2.</w:t>
      </w:r>
      <w:r>
        <w:rPr>
          <w:rFonts w:ascii="仿宋_GB2312" w:eastAsia="仿宋_GB2312" w:hint="eastAsia"/>
          <w:sz w:val="32"/>
          <w:szCs w:val="32"/>
        </w:rPr>
        <w:t>符合下列情形之一的可采用谈判采购方式：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（1）招标后没有足够投标单位或者未能成功采购的；</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（2）采用招标采购所需时间不能满足用户紧急需要的；</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 xml:space="preserve">（3）单价或批量在5万元以上（含5万元）10 万元以下（不含10万元）的物资。 </w:t>
      </w:r>
    </w:p>
    <w:p w:rsidR="00B54B34" w:rsidRDefault="00187160" w:rsidP="00CA3ECF">
      <w:pPr>
        <w:ind w:firstLineChars="200" w:firstLine="640"/>
        <w:rPr>
          <w:rFonts w:ascii="仿宋_GB2312" w:eastAsia="仿宋_GB2312"/>
          <w:sz w:val="32"/>
          <w:szCs w:val="32"/>
        </w:rPr>
      </w:pPr>
      <w:r>
        <w:rPr>
          <w:rFonts w:ascii="仿宋_GB2312" w:eastAsia="仿宋_GB2312" w:hint="eastAsia"/>
          <w:b/>
          <w:bCs/>
          <w:sz w:val="32"/>
          <w:szCs w:val="32"/>
        </w:rPr>
        <w:t>3.</w:t>
      </w:r>
      <w:r>
        <w:rPr>
          <w:rFonts w:ascii="仿宋_GB2312" w:eastAsia="仿宋_GB2312" w:hint="eastAsia"/>
          <w:sz w:val="32"/>
          <w:szCs w:val="32"/>
        </w:rPr>
        <w:t>符合下列情形之一的可采用考察采购方式：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（1）服务项目采购；</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lastRenderedPageBreak/>
        <w:t>（2）因产品性能等需要进行现场观看演示的，或需要现场考察供货商（厂家）规模信誉等情况；</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（3）单价或批量在1万元以上（含1万元）5万元以下（不含5万元）的物资。</w:t>
      </w:r>
    </w:p>
    <w:p w:rsidR="00B54B34" w:rsidRDefault="00187160" w:rsidP="00CA3ECF">
      <w:pPr>
        <w:ind w:firstLineChars="200" w:firstLine="640"/>
        <w:rPr>
          <w:rFonts w:ascii="仿宋_GB2312" w:eastAsia="仿宋_GB2312"/>
          <w:b/>
          <w:bCs/>
          <w:sz w:val="32"/>
          <w:szCs w:val="32"/>
        </w:rPr>
      </w:pPr>
      <w:r>
        <w:rPr>
          <w:rFonts w:ascii="仿宋_GB2312" w:eastAsia="仿宋_GB2312" w:hint="eastAsia"/>
          <w:b/>
          <w:bCs/>
          <w:sz w:val="32"/>
          <w:szCs w:val="32"/>
        </w:rPr>
        <w:t>4.</w:t>
      </w:r>
      <w:r>
        <w:rPr>
          <w:rFonts w:ascii="仿宋_GB2312" w:eastAsia="仿宋_GB2312" w:hint="eastAsia"/>
          <w:sz w:val="32"/>
          <w:szCs w:val="32"/>
        </w:rPr>
        <w:t xml:space="preserve"> 符合下列情形之一的可采取比价采购方式：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（1）服务规格、标准统一，现货货源充足且价格变化幅度小的物资；</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（2）单价或批量在1万元以上（含1万元）5万元以下（不含5万元）的物资。</w:t>
      </w:r>
    </w:p>
    <w:p w:rsidR="00B54B34" w:rsidRDefault="00187160" w:rsidP="00CA3ECF">
      <w:pPr>
        <w:ind w:firstLineChars="200" w:firstLine="640"/>
        <w:rPr>
          <w:rFonts w:ascii="仿宋_GB2312" w:eastAsia="仿宋_GB2312"/>
          <w:sz w:val="32"/>
          <w:szCs w:val="32"/>
        </w:rPr>
      </w:pPr>
      <w:r>
        <w:rPr>
          <w:rFonts w:ascii="仿宋_GB2312" w:eastAsia="仿宋_GB2312" w:hint="eastAsia"/>
          <w:b/>
          <w:bCs/>
          <w:sz w:val="32"/>
          <w:szCs w:val="32"/>
        </w:rPr>
        <w:t>5.</w:t>
      </w:r>
      <w:r>
        <w:rPr>
          <w:rFonts w:ascii="仿宋_GB2312" w:eastAsia="仿宋_GB2312" w:hint="eastAsia"/>
          <w:sz w:val="32"/>
          <w:szCs w:val="32"/>
        </w:rPr>
        <w:t>符合下列情形之一的可采取网络采购方式：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（1）拟采购产品为常用设备或日常消耗品，安全要求不高，在网络平台已进行长时间销售，产品质量好，商家信誉高；</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（2）单价或批量在1万元以上（含1万元）2万元以下（不含2万元）的物资。</w:t>
      </w:r>
    </w:p>
    <w:p w:rsidR="00B54B34" w:rsidRDefault="00187160" w:rsidP="002D4AE0">
      <w:pPr>
        <w:spacing w:beforeLines="50" w:afterLines="50"/>
        <w:ind w:firstLineChars="850" w:firstLine="2731"/>
        <w:rPr>
          <w:rFonts w:ascii="黑体" w:eastAsia="黑体" w:hAnsi="黑体" w:cs="宋体"/>
          <w:b/>
          <w:kern w:val="0"/>
          <w:sz w:val="32"/>
          <w:szCs w:val="32"/>
        </w:rPr>
      </w:pPr>
      <w:r>
        <w:rPr>
          <w:rFonts w:ascii="黑体" w:eastAsia="黑体" w:hAnsi="黑体" w:cs="宋体" w:hint="eastAsia"/>
          <w:b/>
          <w:kern w:val="0"/>
          <w:sz w:val="32"/>
          <w:szCs w:val="32"/>
        </w:rPr>
        <w:t>第四章   采购程序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1.申购人填写《西北农林科技大学资源环境学院物资申购单》报国资员，国资员审核后报分管国资的院领导审批。</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2.采购工作组召开组长会议，组长会议由组长主持，参加人为组长和副组长，组长会议研究确定参加工作组的专家教授、教师代表以及采购方式。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lastRenderedPageBreak/>
        <w:t>3.采购工作组根据确定的采购方式，进行招标通知或确定谈判（比价/考察）供货商（厂家）。</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4.组织评标或进行谈判（比价/考察）。并确定价格和供货商（厂家），签订采购合同。</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5.确定为网络采购方式的，使用人直接联系供货商（厂家）进行采购。</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6.到货后经使用人申请，采购工作组指定人员进行验收。</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7.验收合格后，使用人根据学校资产管理流程完成入库、建账、报账等相关手续。</w:t>
      </w:r>
    </w:p>
    <w:p w:rsidR="00B54B34" w:rsidRDefault="00187160" w:rsidP="002D4AE0">
      <w:pPr>
        <w:spacing w:beforeLines="50" w:afterLines="100"/>
        <w:ind w:firstLineChars="800" w:firstLine="2570"/>
        <w:rPr>
          <w:rFonts w:ascii="黑体" w:eastAsia="黑体" w:hAnsi="黑体" w:cs="宋体"/>
          <w:b/>
          <w:kern w:val="0"/>
          <w:sz w:val="32"/>
          <w:szCs w:val="32"/>
        </w:rPr>
      </w:pPr>
      <w:r>
        <w:rPr>
          <w:rFonts w:ascii="黑体" w:eastAsia="黑体" w:hAnsi="黑体" w:cs="宋体" w:hint="eastAsia"/>
          <w:b/>
          <w:kern w:val="0"/>
          <w:sz w:val="32"/>
          <w:szCs w:val="32"/>
        </w:rPr>
        <w:t>第五章   纪律监督</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1.采购活动应符合国家有关法律、法规和学校的相关制度，不得违反采购工作程序和集体采购原则。</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2.采购工作组成员在物资采购活动中要自觉接受监督，履行相互监督的职责。</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3.采购工作组成员要严格遵守工作纪律，不准与投标单位（供货商/厂家）私下接触，不得泄露有关信息。不准接受投标单位（供货商/厂家）的宴请、礼品等。</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4.物资采购实行回避制度，即本人亲属在投标单位（供货商/厂家）担任重要职务或本人与供货商（厂家）有利益关系时，应予以回避。</w:t>
      </w:r>
    </w:p>
    <w:p w:rsidR="00B54B34" w:rsidRDefault="00187160" w:rsidP="002D4AE0">
      <w:pPr>
        <w:spacing w:beforeLines="50" w:afterLines="100"/>
        <w:ind w:firstLineChars="850" w:firstLine="2731"/>
        <w:rPr>
          <w:rFonts w:ascii="黑体" w:eastAsia="黑体" w:hAnsi="黑体" w:cs="宋体"/>
          <w:b/>
          <w:kern w:val="0"/>
          <w:sz w:val="32"/>
          <w:szCs w:val="32"/>
        </w:rPr>
      </w:pPr>
      <w:r>
        <w:rPr>
          <w:rFonts w:ascii="黑体" w:eastAsia="黑体" w:hAnsi="黑体" w:cs="宋体" w:hint="eastAsia"/>
          <w:b/>
          <w:kern w:val="0"/>
          <w:sz w:val="32"/>
          <w:szCs w:val="32"/>
        </w:rPr>
        <w:t>第六章     附  则</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lastRenderedPageBreak/>
        <w:t>1.物资采购的招标（谈判/比价/考察）等一般应针对三家以上供货商（厂家）的不同品牌产品进行，特殊情况达不到三家供货商（厂家）时由物资采购工作组研究确定。</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2.招标（谈判/比价/考察）等过程一般应有3人以上工作组成员参加，可通过评议、投票或打分的方式形成结果，确定供货商（厂家）。</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3.物资采购过程须形成规范文件资料，内容应真实准确。采购结束后，相关文件资料由学院统一收集存档。</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4.本办法和学校有关规定相抵触的，以学校有关文件规定为准。</w:t>
      </w:r>
    </w:p>
    <w:p w:rsidR="00B54B34" w:rsidRDefault="00187160" w:rsidP="00CA3ECF">
      <w:pPr>
        <w:ind w:firstLineChars="200" w:firstLine="640"/>
        <w:rPr>
          <w:rFonts w:ascii="仿宋_GB2312" w:eastAsia="仿宋_GB2312"/>
          <w:sz w:val="32"/>
          <w:szCs w:val="32"/>
        </w:rPr>
      </w:pPr>
      <w:r>
        <w:rPr>
          <w:rFonts w:ascii="仿宋_GB2312" w:eastAsia="仿宋_GB2312" w:hint="eastAsia"/>
          <w:b/>
          <w:sz w:val="32"/>
          <w:szCs w:val="32"/>
        </w:rPr>
        <w:t>5</w:t>
      </w:r>
      <w:r>
        <w:rPr>
          <w:rFonts w:ascii="仿宋_GB2312" w:eastAsia="仿宋_GB2312" w:hint="eastAsia"/>
          <w:sz w:val="32"/>
          <w:szCs w:val="32"/>
        </w:rPr>
        <w:t>.因严重自然灾害或其他不可抗力时期所实施的紧急采购不适用本办法。</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6.本办法自发布之日起执行，由学院党政综合办公室负责解释。</w:t>
      </w:r>
    </w:p>
    <w:p w:rsidR="00B54B34" w:rsidRDefault="00B54B34">
      <w:pPr>
        <w:ind w:firstLineChars="200" w:firstLine="640"/>
        <w:rPr>
          <w:rFonts w:ascii="仿宋_GB2312" w:eastAsia="仿宋_GB2312"/>
          <w:sz w:val="32"/>
          <w:szCs w:val="32"/>
        </w:rPr>
      </w:pP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附件：西北农林科技大学资源环境学院物资申购单</w:t>
      </w:r>
    </w:p>
    <w:p w:rsidR="00B54B34" w:rsidRDefault="00B54B34">
      <w:pPr>
        <w:rPr>
          <w:rFonts w:ascii="仿宋_GB2312" w:eastAsia="仿宋_GB2312"/>
          <w:sz w:val="32"/>
          <w:szCs w:val="32"/>
        </w:rPr>
      </w:pPr>
    </w:p>
    <w:p w:rsidR="00B54B34" w:rsidRDefault="00B54B34">
      <w:pPr>
        <w:rPr>
          <w:rFonts w:ascii="仿宋_GB2312" w:eastAsia="仿宋_GB2312"/>
          <w:sz w:val="32"/>
          <w:szCs w:val="32"/>
        </w:rPr>
      </w:pPr>
    </w:p>
    <w:p w:rsidR="00B54B34" w:rsidRDefault="00B54B34">
      <w:pPr>
        <w:rPr>
          <w:rFonts w:ascii="仿宋_GB2312" w:eastAsia="仿宋_GB2312"/>
          <w:sz w:val="32"/>
          <w:szCs w:val="32"/>
        </w:rPr>
      </w:pPr>
    </w:p>
    <w:p w:rsidR="00B54B34" w:rsidRDefault="00B54B34">
      <w:pPr>
        <w:ind w:firstLineChars="1600" w:firstLine="5120"/>
        <w:rPr>
          <w:rFonts w:ascii="仿宋_GB2312" w:eastAsia="仿宋_GB2312"/>
          <w:sz w:val="32"/>
          <w:szCs w:val="32"/>
        </w:rPr>
      </w:pPr>
    </w:p>
    <w:p w:rsidR="00B54B34" w:rsidRDefault="00187160">
      <w:pPr>
        <w:ind w:firstLineChars="1600" w:firstLine="5120"/>
        <w:rPr>
          <w:rFonts w:ascii="仿宋_GB2312" w:eastAsia="仿宋_GB2312"/>
          <w:sz w:val="32"/>
          <w:szCs w:val="32"/>
        </w:rPr>
      </w:pPr>
      <w:r>
        <w:rPr>
          <w:rFonts w:ascii="仿宋_GB2312" w:eastAsia="仿宋_GB2312" w:hint="eastAsia"/>
          <w:sz w:val="32"/>
          <w:szCs w:val="32"/>
        </w:rPr>
        <w:t>资源环境学院</w:t>
      </w:r>
    </w:p>
    <w:p w:rsidR="00B54B34" w:rsidRDefault="00187160" w:rsidP="00A02793">
      <w:pPr>
        <w:ind w:firstLineChars="200" w:firstLine="560"/>
        <w:rPr>
          <w:sz w:val="28"/>
          <w:szCs w:val="28"/>
        </w:rPr>
      </w:pPr>
      <w:r>
        <w:rPr>
          <w:rFonts w:hint="eastAsia"/>
          <w:sz w:val="28"/>
          <w:szCs w:val="28"/>
        </w:rPr>
        <w:t xml:space="preserve">                                2019</w:t>
      </w:r>
      <w:r>
        <w:rPr>
          <w:rFonts w:hint="eastAsia"/>
          <w:sz w:val="28"/>
          <w:szCs w:val="28"/>
        </w:rPr>
        <w:t>年</w:t>
      </w:r>
      <w:r>
        <w:rPr>
          <w:rFonts w:hint="eastAsia"/>
          <w:sz w:val="28"/>
          <w:szCs w:val="28"/>
        </w:rPr>
        <w:t>4</w:t>
      </w:r>
      <w:r>
        <w:rPr>
          <w:rFonts w:hint="eastAsia"/>
          <w:sz w:val="28"/>
          <w:szCs w:val="28"/>
        </w:rPr>
        <w:t>月</w:t>
      </w:r>
      <w:r>
        <w:rPr>
          <w:rFonts w:hint="eastAsia"/>
          <w:sz w:val="28"/>
          <w:szCs w:val="28"/>
        </w:rPr>
        <w:t>11</w:t>
      </w:r>
      <w:r>
        <w:rPr>
          <w:rFonts w:hint="eastAsia"/>
          <w:sz w:val="28"/>
          <w:szCs w:val="28"/>
        </w:rPr>
        <w:t>日</w:t>
      </w:r>
    </w:p>
    <w:p w:rsidR="00B54B34" w:rsidRDefault="00187160" w:rsidP="002D4AE0">
      <w:pPr>
        <w:spacing w:afterLines="5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附件：</w:t>
      </w:r>
    </w:p>
    <w:p w:rsidR="00B54B34" w:rsidRDefault="00187160" w:rsidP="002D4AE0">
      <w:pPr>
        <w:spacing w:afterLines="50"/>
        <w:jc w:val="center"/>
        <w:rPr>
          <w:rFonts w:ascii="黑体" w:eastAsia="黑体"/>
          <w:bCs/>
          <w:sz w:val="36"/>
        </w:rPr>
      </w:pPr>
      <w:r>
        <w:rPr>
          <w:rFonts w:ascii="黑体" w:eastAsia="黑体" w:hint="eastAsia"/>
          <w:bCs/>
          <w:sz w:val="36"/>
        </w:rPr>
        <w:t>西北农林科技大学资源环境学院物资申购单</w:t>
      </w:r>
    </w:p>
    <w:p w:rsidR="00B54B34" w:rsidRDefault="00187160" w:rsidP="002D4AE0">
      <w:pPr>
        <w:spacing w:afterLines="50"/>
        <w:rPr>
          <w:sz w:val="24"/>
        </w:rPr>
      </w:pPr>
      <w:r>
        <w:rPr>
          <w:rFonts w:hint="eastAsia"/>
          <w:sz w:val="24"/>
        </w:rPr>
        <w:t>申购人：</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2551"/>
        <w:gridCol w:w="849"/>
        <w:gridCol w:w="569"/>
        <w:gridCol w:w="850"/>
        <w:gridCol w:w="2495"/>
        <w:gridCol w:w="1361"/>
      </w:tblGrid>
      <w:tr w:rsidR="002D4AE0" w:rsidTr="00237517">
        <w:trPr>
          <w:cantSplit/>
          <w:trHeight w:hRule="exact" w:val="794"/>
        </w:trPr>
        <w:tc>
          <w:tcPr>
            <w:tcW w:w="1390" w:type="dxa"/>
            <w:vAlign w:val="center"/>
          </w:tcPr>
          <w:p w:rsidR="002D4AE0" w:rsidRDefault="002D4AE0">
            <w:pPr>
              <w:jc w:val="center"/>
              <w:rPr>
                <w:b/>
                <w:bCs/>
                <w:sz w:val="28"/>
                <w:szCs w:val="28"/>
              </w:rPr>
            </w:pPr>
            <w:r>
              <w:rPr>
                <w:rFonts w:hint="eastAsia"/>
                <w:b/>
                <w:bCs/>
                <w:sz w:val="28"/>
                <w:szCs w:val="28"/>
              </w:rPr>
              <w:t>名称</w:t>
            </w:r>
          </w:p>
        </w:tc>
        <w:tc>
          <w:tcPr>
            <w:tcW w:w="2551" w:type="dxa"/>
            <w:vAlign w:val="center"/>
          </w:tcPr>
          <w:p w:rsidR="002D4AE0" w:rsidRDefault="002D4AE0">
            <w:pPr>
              <w:jc w:val="center"/>
              <w:rPr>
                <w:b/>
                <w:bCs/>
                <w:sz w:val="28"/>
                <w:szCs w:val="28"/>
              </w:rPr>
            </w:pPr>
            <w:r>
              <w:rPr>
                <w:rFonts w:hint="eastAsia"/>
                <w:b/>
                <w:bCs/>
                <w:sz w:val="28"/>
                <w:szCs w:val="28"/>
              </w:rPr>
              <w:t>规格型号</w:t>
            </w:r>
          </w:p>
        </w:tc>
        <w:tc>
          <w:tcPr>
            <w:tcW w:w="1418" w:type="dxa"/>
            <w:gridSpan w:val="2"/>
            <w:vAlign w:val="center"/>
          </w:tcPr>
          <w:p w:rsidR="002D4AE0" w:rsidRDefault="002D4AE0">
            <w:pPr>
              <w:jc w:val="center"/>
              <w:rPr>
                <w:b/>
                <w:bCs/>
                <w:sz w:val="28"/>
                <w:szCs w:val="28"/>
              </w:rPr>
            </w:pPr>
            <w:r>
              <w:rPr>
                <w:rFonts w:hint="eastAsia"/>
                <w:b/>
                <w:bCs/>
                <w:sz w:val="28"/>
                <w:szCs w:val="28"/>
              </w:rPr>
              <w:t>生产厂家</w:t>
            </w:r>
          </w:p>
        </w:tc>
        <w:tc>
          <w:tcPr>
            <w:tcW w:w="850" w:type="dxa"/>
            <w:vAlign w:val="center"/>
          </w:tcPr>
          <w:p w:rsidR="002D4AE0" w:rsidRDefault="002D4AE0">
            <w:pPr>
              <w:jc w:val="center"/>
              <w:rPr>
                <w:b/>
                <w:bCs/>
                <w:sz w:val="28"/>
                <w:szCs w:val="28"/>
              </w:rPr>
            </w:pPr>
            <w:r>
              <w:rPr>
                <w:rFonts w:hint="eastAsia"/>
                <w:b/>
                <w:bCs/>
                <w:sz w:val="28"/>
                <w:szCs w:val="28"/>
              </w:rPr>
              <w:t>数量</w:t>
            </w:r>
          </w:p>
        </w:tc>
        <w:tc>
          <w:tcPr>
            <w:tcW w:w="2495" w:type="dxa"/>
            <w:vAlign w:val="center"/>
          </w:tcPr>
          <w:p w:rsidR="002D4AE0" w:rsidRDefault="002D4AE0" w:rsidP="002D4AE0">
            <w:pPr>
              <w:ind w:firstLineChars="49" w:firstLine="138"/>
              <w:rPr>
                <w:b/>
                <w:bCs/>
                <w:sz w:val="28"/>
                <w:szCs w:val="28"/>
              </w:rPr>
            </w:pPr>
            <w:r>
              <w:rPr>
                <w:rFonts w:hint="eastAsia"/>
                <w:b/>
                <w:bCs/>
                <w:sz w:val="28"/>
                <w:szCs w:val="28"/>
              </w:rPr>
              <w:t>市场指导价格</w:t>
            </w:r>
          </w:p>
        </w:tc>
        <w:tc>
          <w:tcPr>
            <w:tcW w:w="1361" w:type="dxa"/>
            <w:vAlign w:val="center"/>
          </w:tcPr>
          <w:p w:rsidR="002D4AE0" w:rsidRDefault="002D4AE0">
            <w:pPr>
              <w:jc w:val="center"/>
              <w:rPr>
                <w:b/>
                <w:bCs/>
                <w:spacing w:val="-20"/>
                <w:sz w:val="28"/>
                <w:szCs w:val="28"/>
              </w:rPr>
            </w:pPr>
            <w:r>
              <w:rPr>
                <w:rFonts w:hint="eastAsia"/>
                <w:b/>
                <w:bCs/>
                <w:spacing w:val="-20"/>
                <w:sz w:val="28"/>
                <w:szCs w:val="28"/>
              </w:rPr>
              <w:t>销售单位</w:t>
            </w:r>
          </w:p>
        </w:tc>
      </w:tr>
      <w:tr w:rsidR="002D4AE0" w:rsidTr="008D19A5">
        <w:trPr>
          <w:cantSplit/>
          <w:trHeight w:hRule="exact" w:val="638"/>
        </w:trPr>
        <w:tc>
          <w:tcPr>
            <w:tcW w:w="1390" w:type="dxa"/>
            <w:vAlign w:val="center"/>
          </w:tcPr>
          <w:p w:rsidR="002D4AE0" w:rsidRDefault="002D4AE0">
            <w:pPr>
              <w:jc w:val="center"/>
              <w:rPr>
                <w:sz w:val="28"/>
                <w:szCs w:val="28"/>
              </w:rPr>
            </w:pPr>
          </w:p>
        </w:tc>
        <w:tc>
          <w:tcPr>
            <w:tcW w:w="2551" w:type="dxa"/>
            <w:vAlign w:val="center"/>
          </w:tcPr>
          <w:p w:rsidR="002D4AE0" w:rsidRDefault="002D4AE0">
            <w:pPr>
              <w:jc w:val="center"/>
              <w:rPr>
                <w:sz w:val="28"/>
                <w:szCs w:val="28"/>
              </w:rPr>
            </w:pPr>
          </w:p>
        </w:tc>
        <w:tc>
          <w:tcPr>
            <w:tcW w:w="1418" w:type="dxa"/>
            <w:gridSpan w:val="2"/>
          </w:tcPr>
          <w:p w:rsidR="002D4AE0" w:rsidRDefault="002D4AE0"/>
        </w:tc>
        <w:tc>
          <w:tcPr>
            <w:tcW w:w="850" w:type="dxa"/>
            <w:vAlign w:val="center"/>
          </w:tcPr>
          <w:p w:rsidR="002D4AE0" w:rsidRDefault="002D4AE0">
            <w:pPr>
              <w:ind w:firstLineChars="50" w:firstLine="140"/>
              <w:jc w:val="center"/>
              <w:rPr>
                <w:sz w:val="28"/>
                <w:szCs w:val="28"/>
              </w:rPr>
            </w:pPr>
          </w:p>
        </w:tc>
        <w:tc>
          <w:tcPr>
            <w:tcW w:w="2495" w:type="dxa"/>
            <w:vAlign w:val="center"/>
          </w:tcPr>
          <w:p w:rsidR="002D4AE0" w:rsidRDefault="002D4AE0">
            <w:pPr>
              <w:jc w:val="center"/>
              <w:rPr>
                <w:sz w:val="28"/>
                <w:szCs w:val="28"/>
              </w:rPr>
            </w:pPr>
          </w:p>
        </w:tc>
        <w:tc>
          <w:tcPr>
            <w:tcW w:w="1361" w:type="dxa"/>
          </w:tcPr>
          <w:p w:rsidR="002D4AE0" w:rsidRDefault="002D4AE0"/>
        </w:tc>
      </w:tr>
      <w:tr w:rsidR="002D4AE0" w:rsidTr="00747776">
        <w:trPr>
          <w:cantSplit/>
          <w:trHeight w:hRule="exact" w:val="555"/>
        </w:trPr>
        <w:tc>
          <w:tcPr>
            <w:tcW w:w="1390" w:type="dxa"/>
            <w:vAlign w:val="center"/>
          </w:tcPr>
          <w:p w:rsidR="002D4AE0" w:rsidRDefault="002D4AE0">
            <w:pPr>
              <w:ind w:firstLineChars="50" w:firstLine="105"/>
              <w:rPr>
                <w:szCs w:val="21"/>
              </w:rPr>
            </w:pPr>
          </w:p>
        </w:tc>
        <w:tc>
          <w:tcPr>
            <w:tcW w:w="2551" w:type="dxa"/>
            <w:vAlign w:val="center"/>
          </w:tcPr>
          <w:p w:rsidR="002D4AE0" w:rsidRDefault="002D4AE0">
            <w:pPr>
              <w:jc w:val="center"/>
              <w:rPr>
                <w:sz w:val="28"/>
                <w:szCs w:val="28"/>
              </w:rPr>
            </w:pPr>
          </w:p>
        </w:tc>
        <w:tc>
          <w:tcPr>
            <w:tcW w:w="1418" w:type="dxa"/>
            <w:gridSpan w:val="2"/>
          </w:tcPr>
          <w:p w:rsidR="002D4AE0" w:rsidRDefault="002D4AE0"/>
        </w:tc>
        <w:tc>
          <w:tcPr>
            <w:tcW w:w="850" w:type="dxa"/>
            <w:vAlign w:val="center"/>
          </w:tcPr>
          <w:p w:rsidR="002D4AE0" w:rsidRDefault="002D4AE0">
            <w:pPr>
              <w:ind w:firstLineChars="50" w:firstLine="140"/>
              <w:jc w:val="center"/>
              <w:rPr>
                <w:sz w:val="28"/>
                <w:szCs w:val="28"/>
              </w:rPr>
            </w:pPr>
          </w:p>
        </w:tc>
        <w:tc>
          <w:tcPr>
            <w:tcW w:w="2495" w:type="dxa"/>
            <w:vAlign w:val="center"/>
          </w:tcPr>
          <w:p w:rsidR="002D4AE0" w:rsidRDefault="002D4AE0">
            <w:pPr>
              <w:jc w:val="center"/>
              <w:rPr>
                <w:sz w:val="28"/>
                <w:szCs w:val="28"/>
              </w:rPr>
            </w:pPr>
          </w:p>
        </w:tc>
        <w:tc>
          <w:tcPr>
            <w:tcW w:w="1361" w:type="dxa"/>
          </w:tcPr>
          <w:p w:rsidR="002D4AE0" w:rsidRDefault="002D4AE0"/>
        </w:tc>
      </w:tr>
      <w:tr w:rsidR="002D4AE0" w:rsidTr="00E303A9">
        <w:trPr>
          <w:cantSplit/>
          <w:trHeight w:hRule="exact" w:val="564"/>
        </w:trPr>
        <w:tc>
          <w:tcPr>
            <w:tcW w:w="1390" w:type="dxa"/>
            <w:vAlign w:val="center"/>
          </w:tcPr>
          <w:p w:rsidR="002D4AE0" w:rsidRDefault="002D4AE0">
            <w:pPr>
              <w:jc w:val="center"/>
              <w:rPr>
                <w:szCs w:val="21"/>
              </w:rPr>
            </w:pPr>
          </w:p>
        </w:tc>
        <w:tc>
          <w:tcPr>
            <w:tcW w:w="2551" w:type="dxa"/>
            <w:vAlign w:val="center"/>
          </w:tcPr>
          <w:p w:rsidR="002D4AE0" w:rsidRDefault="002D4AE0">
            <w:pPr>
              <w:jc w:val="center"/>
              <w:rPr>
                <w:sz w:val="28"/>
                <w:szCs w:val="28"/>
              </w:rPr>
            </w:pPr>
          </w:p>
        </w:tc>
        <w:tc>
          <w:tcPr>
            <w:tcW w:w="1418" w:type="dxa"/>
            <w:gridSpan w:val="2"/>
          </w:tcPr>
          <w:p w:rsidR="002D4AE0" w:rsidRDefault="002D4AE0"/>
        </w:tc>
        <w:tc>
          <w:tcPr>
            <w:tcW w:w="850" w:type="dxa"/>
            <w:vAlign w:val="center"/>
          </w:tcPr>
          <w:p w:rsidR="002D4AE0" w:rsidRDefault="002D4AE0">
            <w:pPr>
              <w:ind w:firstLineChars="50" w:firstLine="140"/>
              <w:jc w:val="center"/>
              <w:rPr>
                <w:sz w:val="28"/>
                <w:szCs w:val="28"/>
              </w:rPr>
            </w:pPr>
          </w:p>
        </w:tc>
        <w:tc>
          <w:tcPr>
            <w:tcW w:w="2495" w:type="dxa"/>
            <w:vAlign w:val="center"/>
          </w:tcPr>
          <w:p w:rsidR="002D4AE0" w:rsidRDefault="002D4AE0">
            <w:pPr>
              <w:jc w:val="center"/>
              <w:rPr>
                <w:sz w:val="28"/>
                <w:szCs w:val="28"/>
              </w:rPr>
            </w:pPr>
          </w:p>
        </w:tc>
        <w:tc>
          <w:tcPr>
            <w:tcW w:w="1361" w:type="dxa"/>
          </w:tcPr>
          <w:p w:rsidR="002D4AE0" w:rsidRDefault="002D4AE0"/>
        </w:tc>
      </w:tr>
      <w:tr w:rsidR="002D4AE0" w:rsidTr="001510F1">
        <w:trPr>
          <w:cantSplit/>
          <w:trHeight w:hRule="exact" w:val="558"/>
        </w:trPr>
        <w:tc>
          <w:tcPr>
            <w:tcW w:w="1390" w:type="dxa"/>
            <w:vAlign w:val="center"/>
          </w:tcPr>
          <w:p w:rsidR="002D4AE0" w:rsidRDefault="002D4AE0">
            <w:pPr>
              <w:jc w:val="center"/>
              <w:rPr>
                <w:sz w:val="28"/>
                <w:szCs w:val="28"/>
              </w:rPr>
            </w:pPr>
          </w:p>
        </w:tc>
        <w:tc>
          <w:tcPr>
            <w:tcW w:w="2551" w:type="dxa"/>
            <w:vAlign w:val="center"/>
          </w:tcPr>
          <w:p w:rsidR="002D4AE0" w:rsidRDefault="002D4AE0">
            <w:pPr>
              <w:jc w:val="center"/>
              <w:rPr>
                <w:sz w:val="28"/>
                <w:szCs w:val="28"/>
              </w:rPr>
            </w:pPr>
          </w:p>
        </w:tc>
        <w:tc>
          <w:tcPr>
            <w:tcW w:w="1418" w:type="dxa"/>
            <w:gridSpan w:val="2"/>
          </w:tcPr>
          <w:p w:rsidR="002D4AE0" w:rsidRDefault="002D4AE0"/>
        </w:tc>
        <w:tc>
          <w:tcPr>
            <w:tcW w:w="850" w:type="dxa"/>
            <w:vAlign w:val="center"/>
          </w:tcPr>
          <w:p w:rsidR="002D4AE0" w:rsidRDefault="002D4AE0">
            <w:pPr>
              <w:ind w:firstLineChars="50" w:firstLine="140"/>
              <w:jc w:val="center"/>
              <w:rPr>
                <w:sz w:val="28"/>
                <w:szCs w:val="28"/>
              </w:rPr>
            </w:pPr>
          </w:p>
        </w:tc>
        <w:tc>
          <w:tcPr>
            <w:tcW w:w="2495" w:type="dxa"/>
            <w:vAlign w:val="center"/>
          </w:tcPr>
          <w:p w:rsidR="002D4AE0" w:rsidRDefault="002D4AE0">
            <w:pPr>
              <w:jc w:val="center"/>
              <w:rPr>
                <w:sz w:val="28"/>
                <w:szCs w:val="28"/>
              </w:rPr>
            </w:pPr>
          </w:p>
        </w:tc>
        <w:tc>
          <w:tcPr>
            <w:tcW w:w="1361" w:type="dxa"/>
          </w:tcPr>
          <w:p w:rsidR="002D4AE0" w:rsidRDefault="002D4AE0"/>
        </w:tc>
      </w:tr>
      <w:tr w:rsidR="00B54B34">
        <w:trPr>
          <w:cantSplit/>
          <w:trHeight w:val="666"/>
        </w:trPr>
        <w:tc>
          <w:tcPr>
            <w:tcW w:w="10065" w:type="dxa"/>
            <w:gridSpan w:val="7"/>
            <w:vAlign w:val="center"/>
          </w:tcPr>
          <w:p w:rsidR="00B54B34" w:rsidRDefault="00187160">
            <w:pPr>
              <w:rPr>
                <w:sz w:val="28"/>
                <w:szCs w:val="28"/>
              </w:rPr>
            </w:pPr>
            <w:r>
              <w:rPr>
                <w:rFonts w:hint="eastAsia"/>
                <w:sz w:val="28"/>
                <w:szCs w:val="28"/>
              </w:rPr>
              <w:t>以上采购总计人民币（元）：</w:t>
            </w:r>
          </w:p>
          <w:p w:rsidR="00B54B34" w:rsidRDefault="00187160">
            <w:pPr>
              <w:ind w:firstLineChars="200" w:firstLine="560"/>
              <w:jc w:val="left"/>
              <w:rPr>
                <w:sz w:val="28"/>
                <w:szCs w:val="28"/>
              </w:rPr>
            </w:pPr>
            <w:r>
              <w:rPr>
                <w:rFonts w:hint="eastAsia"/>
                <w:sz w:val="28"/>
                <w:szCs w:val="28"/>
              </w:rPr>
              <w:t>小写：</w:t>
            </w:r>
            <w:r>
              <w:rPr>
                <w:rFonts w:hint="eastAsia"/>
                <w:sz w:val="28"/>
                <w:szCs w:val="28"/>
              </w:rPr>
              <w:t xml:space="preserve">                   </w:t>
            </w:r>
            <w:r>
              <w:rPr>
                <w:rFonts w:hint="eastAsia"/>
                <w:sz w:val="28"/>
                <w:szCs w:val="28"/>
              </w:rPr>
              <w:t>大写：</w:t>
            </w:r>
            <w:r>
              <w:rPr>
                <w:rFonts w:hint="eastAsia"/>
                <w:sz w:val="28"/>
                <w:szCs w:val="28"/>
              </w:rPr>
              <w:t xml:space="preserve">        </w:t>
            </w:r>
          </w:p>
          <w:p w:rsidR="00B54B34" w:rsidRDefault="00B54B34"/>
        </w:tc>
      </w:tr>
      <w:tr w:rsidR="00B54B34">
        <w:trPr>
          <w:cantSplit/>
          <w:trHeight w:val="2525"/>
        </w:trPr>
        <w:tc>
          <w:tcPr>
            <w:tcW w:w="4790" w:type="dxa"/>
            <w:gridSpan w:val="3"/>
          </w:tcPr>
          <w:p w:rsidR="00B54B34" w:rsidRDefault="00187160" w:rsidP="002D4AE0">
            <w:pPr>
              <w:spacing w:beforeLines="50"/>
              <w:rPr>
                <w:rFonts w:eastAsia="宋体"/>
                <w:sz w:val="28"/>
                <w:szCs w:val="28"/>
              </w:rPr>
            </w:pPr>
            <w:r>
              <w:rPr>
                <w:rFonts w:hint="eastAsia"/>
                <w:sz w:val="28"/>
                <w:szCs w:val="28"/>
              </w:rPr>
              <w:t>经费来源：</w:t>
            </w:r>
          </w:p>
        </w:tc>
        <w:tc>
          <w:tcPr>
            <w:tcW w:w="5275" w:type="dxa"/>
            <w:gridSpan w:val="4"/>
          </w:tcPr>
          <w:p w:rsidR="00B54B34" w:rsidRDefault="00187160" w:rsidP="002D4AE0">
            <w:pPr>
              <w:spacing w:beforeLines="50"/>
              <w:rPr>
                <w:sz w:val="28"/>
                <w:szCs w:val="28"/>
              </w:rPr>
            </w:pPr>
            <w:r>
              <w:rPr>
                <w:rFonts w:hint="eastAsia"/>
                <w:sz w:val="28"/>
                <w:szCs w:val="28"/>
              </w:rPr>
              <w:t>申购人签名：</w:t>
            </w:r>
          </w:p>
          <w:p w:rsidR="00B54B34" w:rsidRDefault="00187160" w:rsidP="00CA3ECF">
            <w:pPr>
              <w:ind w:left="3640" w:hangingChars="1300" w:hanging="3640"/>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B54B34">
        <w:trPr>
          <w:cantSplit/>
          <w:trHeight w:val="2816"/>
        </w:trPr>
        <w:tc>
          <w:tcPr>
            <w:tcW w:w="10065" w:type="dxa"/>
            <w:gridSpan w:val="7"/>
          </w:tcPr>
          <w:p w:rsidR="00B54B34" w:rsidRDefault="00187160">
            <w:pPr>
              <w:rPr>
                <w:rFonts w:ascii="宋体"/>
                <w:sz w:val="28"/>
                <w:szCs w:val="28"/>
              </w:rPr>
            </w:pPr>
            <w:r>
              <w:rPr>
                <w:rFonts w:ascii="宋体" w:hAnsi="宋体" w:hint="eastAsia"/>
                <w:sz w:val="28"/>
                <w:szCs w:val="28"/>
              </w:rPr>
              <w:t>学院审批意见：</w:t>
            </w:r>
          </w:p>
          <w:p w:rsidR="00B54B34" w:rsidRDefault="00B54B34"/>
          <w:p w:rsidR="00B54B34" w:rsidRDefault="00B54B34"/>
          <w:p w:rsidR="00B54B34" w:rsidRDefault="00B54B34"/>
          <w:p w:rsidR="00B54B34" w:rsidRDefault="00B54B34">
            <w:bookmarkStart w:id="0" w:name="_GoBack"/>
            <w:bookmarkEnd w:id="0"/>
          </w:p>
          <w:p w:rsidR="00B54B34" w:rsidRDefault="00187160" w:rsidP="00450DC8">
            <w:pPr>
              <w:ind w:firstLineChars="2750" w:firstLine="7700"/>
              <w:rPr>
                <w:sz w:val="28"/>
                <w:szCs w:val="28"/>
              </w:rPr>
            </w:pPr>
            <w:r>
              <w:rPr>
                <w:rFonts w:hint="eastAsia"/>
                <w:sz w:val="28"/>
                <w:szCs w:val="28"/>
              </w:rPr>
              <w:t>负责人签名：</w:t>
            </w:r>
          </w:p>
          <w:p w:rsidR="00B54B34" w:rsidRDefault="00187160" w:rsidP="00450DC8">
            <w:pPr>
              <w:ind w:firstLineChars="2200" w:firstLine="6160"/>
              <w:rPr>
                <w:sz w:val="28"/>
                <w:szCs w:val="28"/>
              </w:rPr>
            </w:pPr>
            <w:r>
              <w:rPr>
                <w:rFonts w:hint="eastAsia"/>
                <w:sz w:val="28"/>
                <w:szCs w:val="28"/>
              </w:rPr>
              <w:t>（公章）</w:t>
            </w:r>
          </w:p>
          <w:p w:rsidR="00B54B34" w:rsidRDefault="00187160">
            <w:r>
              <w:rPr>
                <w:rFonts w:hint="eastAsia"/>
                <w:sz w:val="28"/>
                <w:szCs w:val="28"/>
              </w:rPr>
              <w:t xml:space="preserve">        </w:t>
            </w:r>
            <w:r w:rsidR="00450DC8">
              <w:rPr>
                <w:rFonts w:hint="eastAsia"/>
                <w:sz w:val="28"/>
                <w:szCs w:val="28"/>
              </w:rPr>
              <w:t xml:space="preserve">                                  </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B54B34" w:rsidRDefault="00187160">
      <w:pPr>
        <w:rPr>
          <w:rFonts w:ascii="仿宋_GB2312" w:eastAsia="仿宋_GB2312"/>
          <w:spacing w:val="-8"/>
          <w:sz w:val="24"/>
        </w:rPr>
      </w:pPr>
      <w:r>
        <w:rPr>
          <w:rFonts w:ascii="仿宋_GB2312" w:eastAsia="仿宋_GB2312" w:hint="eastAsia"/>
          <w:sz w:val="24"/>
        </w:rPr>
        <w:t>注：</w:t>
      </w:r>
      <w:r>
        <w:rPr>
          <w:rFonts w:ascii="仿宋_GB2312" w:eastAsia="仿宋_GB2312" w:hint="eastAsia"/>
          <w:spacing w:val="-8"/>
          <w:sz w:val="24"/>
        </w:rPr>
        <w:t>本表一式二份，学院一份</w:t>
      </w:r>
      <w:r>
        <w:rPr>
          <w:rFonts w:ascii="仿宋_GB2312" w:eastAsia="仿宋_GB2312"/>
          <w:spacing w:val="-8"/>
          <w:sz w:val="24"/>
        </w:rPr>
        <w:t>,</w:t>
      </w:r>
      <w:r>
        <w:rPr>
          <w:rFonts w:ascii="仿宋_GB2312" w:eastAsia="仿宋_GB2312" w:hint="eastAsia"/>
          <w:spacing w:val="-8"/>
          <w:sz w:val="24"/>
        </w:rPr>
        <w:t>申购人一份。</w:t>
      </w:r>
    </w:p>
    <w:sectPr w:rsidR="00B54B34" w:rsidSect="00B54B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4A9" w:rsidRDefault="00D954A9" w:rsidP="00CA3ECF">
      <w:r>
        <w:separator/>
      </w:r>
    </w:p>
  </w:endnote>
  <w:endnote w:type="continuationSeparator" w:id="1">
    <w:p w:rsidR="00D954A9" w:rsidRDefault="00D954A9" w:rsidP="00CA3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4A9" w:rsidRDefault="00D954A9" w:rsidP="00CA3ECF">
      <w:r>
        <w:separator/>
      </w:r>
    </w:p>
  </w:footnote>
  <w:footnote w:type="continuationSeparator" w:id="1">
    <w:p w:rsidR="00D954A9" w:rsidRDefault="00D954A9" w:rsidP="00CA3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77AD"/>
    <w:rsid w:val="00003FE4"/>
    <w:rsid w:val="000214BE"/>
    <w:rsid w:val="00022EF1"/>
    <w:rsid w:val="00031C89"/>
    <w:rsid w:val="00035377"/>
    <w:rsid w:val="00035680"/>
    <w:rsid w:val="00054452"/>
    <w:rsid w:val="0006053A"/>
    <w:rsid w:val="000607EB"/>
    <w:rsid w:val="000913C5"/>
    <w:rsid w:val="000A3C4C"/>
    <w:rsid w:val="000B39F9"/>
    <w:rsid w:val="000D6762"/>
    <w:rsid w:val="000E34E4"/>
    <w:rsid w:val="000E44C8"/>
    <w:rsid w:val="00104FF9"/>
    <w:rsid w:val="00107824"/>
    <w:rsid w:val="00113611"/>
    <w:rsid w:val="001177AD"/>
    <w:rsid w:val="00123535"/>
    <w:rsid w:val="001241BC"/>
    <w:rsid w:val="00126776"/>
    <w:rsid w:val="00130B37"/>
    <w:rsid w:val="001374E9"/>
    <w:rsid w:val="00140D6A"/>
    <w:rsid w:val="00147AA8"/>
    <w:rsid w:val="00153FC7"/>
    <w:rsid w:val="0016095F"/>
    <w:rsid w:val="001748BA"/>
    <w:rsid w:val="00180C54"/>
    <w:rsid w:val="0018689A"/>
    <w:rsid w:val="00187160"/>
    <w:rsid w:val="00193B6C"/>
    <w:rsid w:val="001A7177"/>
    <w:rsid w:val="001A7B51"/>
    <w:rsid w:val="001B47A8"/>
    <w:rsid w:val="001D0CA3"/>
    <w:rsid w:val="001E0FA9"/>
    <w:rsid w:val="001E7BB1"/>
    <w:rsid w:val="001F4097"/>
    <w:rsid w:val="00201A18"/>
    <w:rsid w:val="00234B93"/>
    <w:rsid w:val="00242185"/>
    <w:rsid w:val="00252982"/>
    <w:rsid w:val="00253AC2"/>
    <w:rsid w:val="00256222"/>
    <w:rsid w:val="00286226"/>
    <w:rsid w:val="0028667B"/>
    <w:rsid w:val="002B099E"/>
    <w:rsid w:val="002C7CD7"/>
    <w:rsid w:val="002D0547"/>
    <w:rsid w:val="002D4AE0"/>
    <w:rsid w:val="002F25D8"/>
    <w:rsid w:val="002F58A0"/>
    <w:rsid w:val="002F6F50"/>
    <w:rsid w:val="00303BC6"/>
    <w:rsid w:val="00307341"/>
    <w:rsid w:val="0030774E"/>
    <w:rsid w:val="00321319"/>
    <w:rsid w:val="003217C8"/>
    <w:rsid w:val="00325A76"/>
    <w:rsid w:val="003263E0"/>
    <w:rsid w:val="00330B3F"/>
    <w:rsid w:val="0037591A"/>
    <w:rsid w:val="0038272A"/>
    <w:rsid w:val="003A6F04"/>
    <w:rsid w:val="003B4616"/>
    <w:rsid w:val="003E48CA"/>
    <w:rsid w:val="003F62FC"/>
    <w:rsid w:val="003F7891"/>
    <w:rsid w:val="00431235"/>
    <w:rsid w:val="00440167"/>
    <w:rsid w:val="00450DC8"/>
    <w:rsid w:val="0046724D"/>
    <w:rsid w:val="00482675"/>
    <w:rsid w:val="00486637"/>
    <w:rsid w:val="004C50F9"/>
    <w:rsid w:val="004C5AE5"/>
    <w:rsid w:val="004E62A5"/>
    <w:rsid w:val="0052035D"/>
    <w:rsid w:val="00531B32"/>
    <w:rsid w:val="005329A4"/>
    <w:rsid w:val="005418A5"/>
    <w:rsid w:val="00570363"/>
    <w:rsid w:val="0057160F"/>
    <w:rsid w:val="00581B59"/>
    <w:rsid w:val="00584DE2"/>
    <w:rsid w:val="005910BB"/>
    <w:rsid w:val="005C362D"/>
    <w:rsid w:val="005C4344"/>
    <w:rsid w:val="005C7EE5"/>
    <w:rsid w:val="005E00A1"/>
    <w:rsid w:val="005E3A11"/>
    <w:rsid w:val="005E65BA"/>
    <w:rsid w:val="005F4E9F"/>
    <w:rsid w:val="005F70A8"/>
    <w:rsid w:val="005F7C26"/>
    <w:rsid w:val="006017D5"/>
    <w:rsid w:val="00611556"/>
    <w:rsid w:val="006337E1"/>
    <w:rsid w:val="00642712"/>
    <w:rsid w:val="00676F80"/>
    <w:rsid w:val="0069030D"/>
    <w:rsid w:val="00696FFD"/>
    <w:rsid w:val="006D2EC1"/>
    <w:rsid w:val="006F1003"/>
    <w:rsid w:val="00706D32"/>
    <w:rsid w:val="007236E1"/>
    <w:rsid w:val="00773495"/>
    <w:rsid w:val="007769A9"/>
    <w:rsid w:val="00790C83"/>
    <w:rsid w:val="007A2611"/>
    <w:rsid w:val="007A7AC7"/>
    <w:rsid w:val="008105DF"/>
    <w:rsid w:val="008148CF"/>
    <w:rsid w:val="00821E04"/>
    <w:rsid w:val="008236C6"/>
    <w:rsid w:val="00824B41"/>
    <w:rsid w:val="00847EC3"/>
    <w:rsid w:val="00852FEF"/>
    <w:rsid w:val="008651D3"/>
    <w:rsid w:val="00880301"/>
    <w:rsid w:val="00887A73"/>
    <w:rsid w:val="008945DD"/>
    <w:rsid w:val="008A7219"/>
    <w:rsid w:val="008D1D18"/>
    <w:rsid w:val="008E1F23"/>
    <w:rsid w:val="00927744"/>
    <w:rsid w:val="00935F00"/>
    <w:rsid w:val="00951AD1"/>
    <w:rsid w:val="00973BF0"/>
    <w:rsid w:val="00977494"/>
    <w:rsid w:val="00996BF8"/>
    <w:rsid w:val="009A247C"/>
    <w:rsid w:val="009A56AC"/>
    <w:rsid w:val="009D4036"/>
    <w:rsid w:val="009F70E1"/>
    <w:rsid w:val="00A02793"/>
    <w:rsid w:val="00A03DA0"/>
    <w:rsid w:val="00A14599"/>
    <w:rsid w:val="00A358F0"/>
    <w:rsid w:val="00A36492"/>
    <w:rsid w:val="00A53D6A"/>
    <w:rsid w:val="00A564DB"/>
    <w:rsid w:val="00A769C2"/>
    <w:rsid w:val="00A83E7A"/>
    <w:rsid w:val="00AB6357"/>
    <w:rsid w:val="00AB6700"/>
    <w:rsid w:val="00AE13AF"/>
    <w:rsid w:val="00B04D86"/>
    <w:rsid w:val="00B2220E"/>
    <w:rsid w:val="00B54B34"/>
    <w:rsid w:val="00B627E3"/>
    <w:rsid w:val="00B85A06"/>
    <w:rsid w:val="00B93AA7"/>
    <w:rsid w:val="00B94556"/>
    <w:rsid w:val="00B95A87"/>
    <w:rsid w:val="00BA011B"/>
    <w:rsid w:val="00BA0E13"/>
    <w:rsid w:val="00BB0D41"/>
    <w:rsid w:val="00BB29CC"/>
    <w:rsid w:val="00BD34D3"/>
    <w:rsid w:val="00BF6370"/>
    <w:rsid w:val="00C05743"/>
    <w:rsid w:val="00C130DC"/>
    <w:rsid w:val="00C16D2B"/>
    <w:rsid w:val="00C36EBD"/>
    <w:rsid w:val="00C7163F"/>
    <w:rsid w:val="00C84655"/>
    <w:rsid w:val="00CA39C1"/>
    <w:rsid w:val="00CA3ECF"/>
    <w:rsid w:val="00CA53AE"/>
    <w:rsid w:val="00CB3984"/>
    <w:rsid w:val="00CC2504"/>
    <w:rsid w:val="00CC5ACF"/>
    <w:rsid w:val="00CC7B99"/>
    <w:rsid w:val="00CD0B24"/>
    <w:rsid w:val="00CE3E5E"/>
    <w:rsid w:val="00CF5D5D"/>
    <w:rsid w:val="00D1424C"/>
    <w:rsid w:val="00D23920"/>
    <w:rsid w:val="00D42339"/>
    <w:rsid w:val="00D441C9"/>
    <w:rsid w:val="00D50F17"/>
    <w:rsid w:val="00D52A06"/>
    <w:rsid w:val="00D665F2"/>
    <w:rsid w:val="00D731ED"/>
    <w:rsid w:val="00D73FC2"/>
    <w:rsid w:val="00D75AE8"/>
    <w:rsid w:val="00D86363"/>
    <w:rsid w:val="00D9055D"/>
    <w:rsid w:val="00D94A68"/>
    <w:rsid w:val="00D954A9"/>
    <w:rsid w:val="00DB1316"/>
    <w:rsid w:val="00DB6A4C"/>
    <w:rsid w:val="00DC0F66"/>
    <w:rsid w:val="00DF0708"/>
    <w:rsid w:val="00DF356A"/>
    <w:rsid w:val="00DF7C36"/>
    <w:rsid w:val="00E10EAF"/>
    <w:rsid w:val="00E32F2B"/>
    <w:rsid w:val="00E46A5B"/>
    <w:rsid w:val="00E86BC2"/>
    <w:rsid w:val="00EA3710"/>
    <w:rsid w:val="00EB5ABE"/>
    <w:rsid w:val="00EC569F"/>
    <w:rsid w:val="00ED10BA"/>
    <w:rsid w:val="00F124FA"/>
    <w:rsid w:val="00F2263F"/>
    <w:rsid w:val="00F50C09"/>
    <w:rsid w:val="00F5217F"/>
    <w:rsid w:val="00F70086"/>
    <w:rsid w:val="00F91A51"/>
    <w:rsid w:val="00FC0B68"/>
    <w:rsid w:val="72505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54B3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54B3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B54B3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54B34"/>
    <w:rPr>
      <w:b/>
      <w:bCs/>
    </w:rPr>
  </w:style>
  <w:style w:type="character" w:customStyle="1" w:styleId="Char0">
    <w:name w:val="页眉 Char"/>
    <w:basedOn w:val="a0"/>
    <w:link w:val="a4"/>
    <w:uiPriority w:val="99"/>
    <w:semiHidden/>
    <w:qFormat/>
    <w:rsid w:val="00B54B34"/>
    <w:rPr>
      <w:sz w:val="18"/>
      <w:szCs w:val="18"/>
    </w:rPr>
  </w:style>
  <w:style w:type="character" w:customStyle="1" w:styleId="Char">
    <w:name w:val="页脚 Char"/>
    <w:basedOn w:val="a0"/>
    <w:link w:val="a3"/>
    <w:uiPriority w:val="99"/>
    <w:semiHidden/>
    <w:rsid w:val="00B54B34"/>
    <w:rPr>
      <w:sz w:val="18"/>
      <w:szCs w:val="18"/>
    </w:rPr>
  </w:style>
  <w:style w:type="paragraph" w:styleId="a7">
    <w:name w:val="List Paragraph"/>
    <w:basedOn w:val="a"/>
    <w:uiPriority w:val="34"/>
    <w:qFormat/>
    <w:rsid w:val="00B54B3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422</Words>
  <Characters>2410</Characters>
  <Application>Microsoft Office Word</Application>
  <DocSecurity>0</DocSecurity>
  <Lines>20</Lines>
  <Paragraphs>5</Paragraphs>
  <ScaleCrop>false</ScaleCrop>
  <Company>XJTU</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杨萍</dc:creator>
  <cp:lastModifiedBy>杨萍</cp:lastModifiedBy>
  <cp:revision>54</cp:revision>
  <cp:lastPrinted>2019-04-15T03:01:00Z</cp:lastPrinted>
  <dcterms:created xsi:type="dcterms:W3CDTF">2019-04-17T00:55:00Z</dcterms:created>
  <dcterms:modified xsi:type="dcterms:W3CDTF">2019-05-13T08:58:00Z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