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4261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发放日期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归档日期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指导教师（签字）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西北农林科技大学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  <w:t>研究生科研与实践记录本</w:t>
      </w:r>
    </w:p>
    <w:p>
      <w:pPr>
        <w:snapToGrid w:val="0"/>
        <w:spacing w:line="360" w:lineRule="auto"/>
        <w:jc w:val="center"/>
        <w:rPr>
          <w:rFonts w:ascii="仿宋_GB2312" w:hAnsi="黑体" w:eastAsia="仿宋_GB2312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（封面模板）</w:t>
      </w:r>
    </w:p>
    <w:p>
      <w:pPr>
        <w:spacing w:line="640" w:lineRule="exact"/>
        <w:ind w:firstLine="640" w:firstLineChars="200"/>
        <w:rPr>
          <w:rFonts w:asciiTheme="minorEastAsia" w:hAnsiTheme="minorEastAsia" w:eastAsia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科研与实践题目 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720" w:lineRule="exact"/>
        <w:ind w:firstLine="1699" w:firstLineChars="531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  院 （系、所）：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一级学科/专业领域：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研究生姓名及 学号：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 导 教 师  姓 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720" w:lineRule="exact"/>
        <w:ind w:firstLine="848" w:firstLineChars="26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记录本编号：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共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860AE9"/>
    <w:rsid w:val="58C73AF5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