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r>
        <w:rPr>
          <w:rFonts w:hint="eastAsia"/>
          <w:lang w:eastAsia="zh-CN"/>
        </w:rPr>
        <w:t>财政部</w:t>
      </w:r>
      <w:r>
        <w:t>关于开展政府采购意向公开工作的通知</w:t>
      </w:r>
    </w:p>
    <w:p>
      <w:pPr>
        <w:pStyle w:val="3"/>
        <w:keepNext w:val="0"/>
        <w:keepLines w:val="0"/>
        <w:widowControl/>
        <w:suppressLineNumbers w:val="0"/>
        <w:spacing w:before="0" w:beforeAutospacing="0" w:after="0" w:afterAutospacing="0"/>
        <w:ind w:left="0" w:right="0"/>
        <w:jc w:val="center"/>
      </w:pPr>
      <w:r>
        <w:t>财库〔2020〕10号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各中央预算单位，各省、自治区、直辖市、计划单列市财政厅（局），新疆生产建设兵团财政局：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为进一步提高政府采购透明度，优化政府采购营商环境，根据《深化政府采购制度改革方案》和《财政部关于促进政府采购公平竞争优化营商环境的通知》（财库〔2019〕38号）有关要求，现就政府采购意向公开有关工作安排通知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r>
        <w:rPr>
          <w:rStyle w:val="7"/>
          <w:rFonts w:ascii="黑体" w:hAnsi="黑体" w:eastAsia="黑体" w:cs="黑体"/>
        </w:rPr>
        <w:t>一、高度重视采购意向公开工作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推进采购意向公开是优化政府采购营商环境的重要举措。做好采购意向公开工作有助于提高政府采购透明度，方便供应商提前了解政府采购信息，对于保障各类市场主体平等参与政府采购活动，提升采购绩效，防范抑制腐败具有重要作用。各地区、各部门要充分认识此项工作的重要意义，高度重视、精心组织，认真做好采购意向公开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r>
        <w:rPr>
          <w:rStyle w:val="7"/>
          <w:rFonts w:hint="eastAsia" w:ascii="黑体" w:hAnsi="黑体" w:eastAsia="黑体" w:cs="黑体"/>
        </w:rPr>
        <w:t>二、关于采购意向公开工作推进步骤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采购意向公开工作遵循“试点先行，分步实施”的原则。2020年在中央预算单位和北京市、上海市、深圳市市本级预算单位开展试点。对2020年7月1日起实施的采购项目，中央预算单位和北京市、上海市、深圳市市本级预算单位应当按规定公开采购意向。各试点地区应根据地方实际尽快推进其他各级预算单位采购意向公开。其他地区可根据地方实际确定采购意向公开时间，原则上省级预算单位2021年1月1日起实施的采购项目，省级以下各级预算单位2022年1月1日起实施的采购项目，应当按规定公开采购意向；具备条件的地区可适当提前开展采购意向公开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r>
        <w:rPr>
          <w:rStyle w:val="7"/>
          <w:rFonts w:hint="eastAsia" w:ascii="黑体" w:hAnsi="黑体" w:eastAsia="黑体" w:cs="黑体"/>
        </w:rPr>
        <w:t>三、关于采购意向公开的主体和渠道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采购意向由预算单位负责公开。中央预算单位的采购意向在中国政府采购网（www.ccgp.gov.cn）中央主网公开，地方预算单位的采购意向在中国政府采购网地方分网公开，采购意向也可在省级以上财政部门指定的其他媒体同步公开。主管预算单位可汇总本部门、本系统所属预算单位的采购意向集中公开，有条件的部门可在其部门门户网站同步公开本部门、本系统的采购意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r>
        <w:rPr>
          <w:rStyle w:val="7"/>
          <w:rFonts w:hint="eastAsia" w:ascii="黑体" w:hAnsi="黑体" w:eastAsia="黑体" w:cs="黑体"/>
        </w:rPr>
        <w:t>四、关于采购意向公开的内容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sz w:val="44"/>
          <w:szCs w:val="44"/>
        </w:rPr>
      </w:pPr>
      <w:r>
        <w:t>　　</w:t>
      </w:r>
      <w:r>
        <w:rPr>
          <w:sz w:val="24"/>
          <w:szCs w:val="24"/>
        </w:rPr>
        <w:t>采购意向按采购项目公开。除以协议供货、定点采购方式实施的小额零星采购和由集中采购机构统一组织的批量集中采购外，按项目实施的集中采购目录以内或者采购限额标准以上的货物、工程、服务采购均应当公开采购意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采购意向公开的内容应当包括采购项目名称、采购需求概况、预算金额、预计采购时间等，政府采购意向公开参考文本见附件。其中，采购需求概况应当包括采购标的名称，采购标的需实现的主要功能或者目标，采购标的数量，以及采购标的需满足的质量、服务、安全、时限等要求。采购意向应当尽可能清晰完整，便于供应商提前做好参与采购活动的准备。采购意向仅作为供应商了解各单位初步采购安排的参考，采购项目实际采购需求、预算金额和执行时间以预算单位最终发布的采购公告和采购文件为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r>
        <w:rPr>
          <w:rStyle w:val="7"/>
          <w:rFonts w:hint="eastAsia" w:ascii="黑体" w:hAnsi="黑体" w:eastAsia="黑体" w:cs="黑体"/>
        </w:rPr>
        <w:t>五、关于采购意向公开的依据和时间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采购意向由预算单位定期或者不定期公开。部门预算批复前公开的采购意向，以部门预算“二上”内容为依据；部门预算批复后公开的采购意向，以部门预算为依据。预算执行中新增采购项目应当及时公开采购意向。采购意向公开时间应当尽量提前，原则上不得晚于采购活动开始前30日公开采购意向。因预算单位不可预见的原因急需开展的采购项目，可不公开采购意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r>
        <w:rPr>
          <w:rStyle w:val="7"/>
          <w:rFonts w:hint="eastAsia" w:ascii="黑体" w:hAnsi="黑体" w:eastAsia="黑体" w:cs="黑体"/>
        </w:rPr>
        <w:t>六、工作要求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各中央预算单位要加强采购活动的计划性，按照本通知要求及时、全面公开采购意向。各中央主管预算单位应当做好统筹协调工作，及时安排部署，加强对本部门所属预算单位的督促和指导，确保所属预算单位严格按规定公开采购意向，做到不遗漏、不延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各省级财政部门要根据本通知要求抓紧制定具体工作方案，对本地区采购意向公开工作进行布置，着重加强对市县级预算单位政府采购意向公开工作的指导，并在中国政府采购网地方分网设置相关专栏，确保本地区各级预算单位按要求完成采购意向公开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各地区、各部门要认真总结采购意向公开工作中好的做法和经验，对推进过程中遇到的新情况、新问题，要研究完善有关举措，并及时向财政部反映。财政部将结合政府采购透明度评估工作，对采购意向公开情况进行检查并对检查结果予以通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特此通知。</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pPr>
      <w:r>
        <w:t>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财政部办公厅</w:t>
      </w:r>
    </w:p>
    <w:p>
      <w:pPr>
        <w:keepNext w:val="0"/>
        <w:keepLines w:val="0"/>
        <w:pageBreakBefore w:val="0"/>
        <w:widowControl w:val="0"/>
        <w:kinsoku/>
        <w:wordWrap/>
        <w:overflowPunct/>
        <w:topLinePunct w:val="0"/>
        <w:autoSpaceDE/>
        <w:autoSpaceDN/>
        <w:bidi w:val="0"/>
        <w:adjustRightInd/>
        <w:snapToGrid/>
        <w:spacing w:line="400" w:lineRule="exact"/>
        <w:ind w:firstLine="6000" w:firstLineChars="2500"/>
        <w:textAlignment w:val="auto"/>
        <w:rPr>
          <w:rFonts w:hint="default"/>
          <w:sz w:val="24"/>
          <w:szCs w:val="24"/>
          <w:lang w:val="en-US" w:eastAsia="zh-CN"/>
        </w:rPr>
      </w:pPr>
      <w:r>
        <w:rPr>
          <w:rFonts w:ascii="宋体" w:hAnsi="宋体" w:eastAsia="宋体" w:cs="宋体"/>
          <w:sz w:val="24"/>
          <w:szCs w:val="24"/>
        </w:rPr>
        <w:t>2020年3月18日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4334C"/>
    <w:rsid w:val="28E4334C"/>
    <w:rsid w:val="553D2958"/>
    <w:rsid w:val="631B3CF3"/>
    <w:rsid w:val="69547A8E"/>
    <w:rsid w:val="7D50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36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2020-05-18T01:30:00Z</dcterms:created>
  <dc:creator>Administrator</dc:creator>
  <cp:lastModifiedBy>余丽娟</cp:lastModifiedBy>
  <dcterms:modified xsi:type="dcterms:W3CDTF">2020-05-29T01:21:44Z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