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063" w:tblpY="931"/>
        <w:tblOverlap w:val="never"/>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960"/>
        <w:gridCol w:w="1960"/>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55" w:type="dxa"/>
            <w:gridSpan w:val="4"/>
            <w:vAlign w:val="center"/>
          </w:tcPr>
          <w:p>
            <w:pPr>
              <w:spacing w:line="32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bCs/>
                <w:sz w:val="21"/>
                <w:szCs w:val="21"/>
              </w:rPr>
              <w:t>会议开幕式和特邀报告</w:t>
            </w:r>
            <w:r>
              <w:rPr>
                <w:rFonts w:hint="eastAsia" w:ascii="Times New Roman" w:hAnsi="Times New Roman" w:eastAsia="黑体" w:cs="Times New Roman"/>
                <w:b/>
                <w:bCs/>
                <w:sz w:val="21"/>
                <w:szCs w:val="21"/>
                <w:lang w:val="en-US" w:eastAsia="zh-CN"/>
              </w:rPr>
              <w:t xml:space="preserve">     </w:t>
            </w:r>
            <w:r>
              <w:rPr>
                <w:rFonts w:hint="default" w:ascii="Times New Roman" w:hAnsi="Times New Roman" w:eastAsia="黑体" w:cs="Times New Roman"/>
                <w:b/>
                <w:bCs/>
                <w:sz w:val="21"/>
                <w:szCs w:val="21"/>
              </w:rPr>
              <w:t>主持人：王朝辉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rPr>
              <w:t>时间</w:t>
            </w:r>
          </w:p>
        </w:tc>
        <w:tc>
          <w:tcPr>
            <w:tcW w:w="960" w:type="dxa"/>
            <w:vAlign w:val="center"/>
          </w:tcPr>
          <w:p>
            <w:pPr>
              <w:spacing w:line="32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rPr>
              <w:t>报告人</w:t>
            </w:r>
          </w:p>
        </w:tc>
        <w:tc>
          <w:tcPr>
            <w:tcW w:w="1960" w:type="dxa"/>
            <w:vAlign w:val="center"/>
          </w:tcPr>
          <w:p>
            <w:pPr>
              <w:spacing w:line="32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rPr>
              <w:t>单位</w:t>
            </w:r>
          </w:p>
        </w:tc>
        <w:tc>
          <w:tcPr>
            <w:tcW w:w="5885" w:type="dxa"/>
            <w:vAlign w:val="center"/>
          </w:tcPr>
          <w:p>
            <w:pPr>
              <w:spacing w:line="32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rPr>
              <w:t>汇报题目/事项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8:20~8:30</w:t>
            </w:r>
          </w:p>
        </w:tc>
        <w:tc>
          <w:tcPr>
            <w:tcW w:w="8805" w:type="dxa"/>
            <w:gridSpan w:val="3"/>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会议开幕式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8:30~9:00</w:t>
            </w:r>
          </w:p>
        </w:tc>
        <w:tc>
          <w:tcPr>
            <w:tcW w:w="960" w:type="dxa"/>
            <w:vAlign w:val="center"/>
          </w:tcPr>
          <w:p>
            <w:pPr>
              <w:spacing w:line="32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何萍</w:t>
            </w:r>
          </w:p>
        </w:tc>
        <w:tc>
          <w:tcPr>
            <w:tcW w:w="1960" w:type="dxa"/>
            <w:vAlign w:val="center"/>
          </w:tcPr>
          <w:p>
            <w:pPr>
              <w:spacing w:line="32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中国农科院区划所</w:t>
            </w:r>
          </w:p>
        </w:tc>
        <w:tc>
          <w:tcPr>
            <w:tcW w:w="5885" w:type="dxa"/>
            <w:vAlign w:val="center"/>
          </w:tcPr>
          <w:p>
            <w:pPr>
              <w:spacing w:line="32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新形势下中国农田养分精准管理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9:00~9:30</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邹春琴</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中国农业大学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高产优质（高锌）小麦玉米生产的锌肥管理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9:30~10:00</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贺明荣</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山东农业大学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强筋小麦丰产优质提效的栽培学机制与途径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10:00~10:30</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叶优良</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河南农业大学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小麦氮素高效利用研究与应用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10:30~10:45</w:t>
            </w:r>
          </w:p>
        </w:tc>
        <w:tc>
          <w:tcPr>
            <w:tcW w:w="8805" w:type="dxa"/>
            <w:gridSpan w:val="3"/>
            <w:vAlign w:val="center"/>
          </w:tcPr>
          <w:p>
            <w:pPr>
              <w:spacing w:line="32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讨论与休息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55" w:type="dxa"/>
            <w:gridSpan w:val="4"/>
            <w:vAlign w:val="center"/>
          </w:tcPr>
          <w:p>
            <w:pPr>
              <w:spacing w:line="320" w:lineRule="exact"/>
              <w:jc w:val="center"/>
              <w:rPr>
                <w:rFonts w:hint="default" w:ascii="Times New Roman" w:hAnsi="Times New Roman" w:eastAsia="仿宋_GB2312" w:cs="Times New Roman"/>
                <w:b/>
                <w:bCs/>
                <w:sz w:val="21"/>
                <w:szCs w:val="21"/>
              </w:rPr>
            </w:pPr>
            <w:r>
              <w:rPr>
                <w:rFonts w:hint="eastAsia" w:ascii="黑体" w:hAnsi="黑体" w:eastAsia="黑体" w:cs="黑体"/>
                <w:b/>
                <w:bCs/>
                <w:sz w:val="21"/>
                <w:szCs w:val="21"/>
              </w:rPr>
              <w:t>专题一：小麦水肥高效</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主持人：程宏波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10:45~11:00</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孙敏</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山西农业大学</w:t>
            </w:r>
          </w:p>
        </w:tc>
        <w:tc>
          <w:tcPr>
            <w:tcW w:w="5885" w:type="dxa"/>
            <w:vAlign w:val="center"/>
          </w:tcPr>
          <w:p>
            <w:pPr>
              <w:spacing w:line="32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旱地小麦蓄水保墒适水减肥绿色生产技术研究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11:00~11:15</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李廷亮</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山西农业大学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晋南黄土旱塬小麦高效蓄水给肥高产技术研究及示范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11:15~11:30</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黄明</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河南科技大学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豫西旱作区小麦丰产提质增效绿色技术研究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11:30~11:45</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谭军利</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宁夏大学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节水减氮对春小麦群体动态、产量和品质的影响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11:45~12:00</w:t>
            </w:r>
          </w:p>
        </w:tc>
        <w:tc>
          <w:tcPr>
            <w:tcW w:w="8805" w:type="dxa"/>
            <w:gridSpan w:val="3"/>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讨论与交流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0155" w:type="dxa"/>
            <w:gridSpan w:val="4"/>
            <w:vAlign w:val="center"/>
          </w:tcPr>
          <w:p>
            <w:pPr>
              <w:spacing w:line="32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val="0"/>
                <w:bCs w:val="0"/>
                <w:sz w:val="21"/>
                <w:szCs w:val="21"/>
              </w:rPr>
              <w:t>12</w:t>
            </w:r>
            <w:r>
              <w:rPr>
                <w:rFonts w:hint="default" w:ascii="Times New Roman" w:hAnsi="Times New Roman" w:eastAsia="黑体" w:cs="Times New Roman"/>
                <w:b w:val="0"/>
                <w:bCs w:val="0"/>
                <w:sz w:val="21"/>
                <w:szCs w:val="21"/>
                <w:lang w:val="en-US" w:eastAsia="zh-CN"/>
              </w:rPr>
              <w:t>:</w:t>
            </w:r>
            <w:r>
              <w:rPr>
                <w:rFonts w:hint="default" w:ascii="Times New Roman" w:hAnsi="Times New Roman" w:eastAsia="黑体" w:cs="Times New Roman"/>
                <w:b w:val="0"/>
                <w:bCs w:val="0"/>
                <w:sz w:val="21"/>
                <w:szCs w:val="21"/>
              </w:rPr>
              <w:t>00-14:00</w:t>
            </w:r>
            <w:r>
              <w:rPr>
                <w:rFonts w:hint="default" w:ascii="Times New Roman" w:hAnsi="Times New Roman" w:eastAsia="黑体" w:cs="Times New Roman"/>
                <w:b w:val="0"/>
                <w:bCs w:val="0"/>
                <w:sz w:val="21"/>
                <w:szCs w:val="21"/>
                <w:lang w:val="en-US" w:eastAsia="zh-CN"/>
              </w:rPr>
              <w:t xml:space="preserve">    </w:t>
            </w:r>
            <w:r>
              <w:rPr>
                <w:rFonts w:hint="default" w:ascii="Times New Roman" w:hAnsi="Times New Roman" w:eastAsia="黑体" w:cs="Times New Roman"/>
                <w:b w:val="0"/>
                <w:bCs w:val="0"/>
                <w:sz w:val="21"/>
                <w:szCs w:val="21"/>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55" w:type="dxa"/>
            <w:gridSpan w:val="4"/>
            <w:vAlign w:val="center"/>
          </w:tcPr>
          <w:p>
            <w:pPr>
              <w:spacing w:line="32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专题二：小麦科学施肥</w:t>
            </w:r>
            <w:r>
              <w:rPr>
                <w:rFonts w:hint="default" w:ascii="Times New Roman" w:hAnsi="Times New Roman" w:eastAsia="黑体" w:cs="Times New Roman"/>
                <w:b/>
                <w:bCs/>
                <w:sz w:val="21"/>
                <w:szCs w:val="21"/>
                <w:lang w:val="en-US" w:eastAsia="zh-CN"/>
              </w:rPr>
              <w:t xml:space="preserve">    </w:t>
            </w:r>
            <w:r>
              <w:rPr>
                <w:rFonts w:hint="eastAsia" w:ascii="Times New Roman" w:hAnsi="Times New Roman" w:eastAsia="黑体" w:cs="Times New Roman"/>
                <w:b/>
                <w:bCs/>
                <w:sz w:val="21"/>
                <w:szCs w:val="21"/>
                <w:lang w:val="en-US" w:eastAsia="zh-CN"/>
              </w:rPr>
              <w:t xml:space="preserve"> </w:t>
            </w:r>
            <w:r>
              <w:rPr>
                <w:rFonts w:hint="default" w:ascii="Times New Roman" w:hAnsi="Times New Roman" w:eastAsia="黑体" w:cs="Times New Roman"/>
                <w:b/>
                <w:bCs/>
                <w:sz w:val="21"/>
                <w:szCs w:val="21"/>
              </w:rPr>
              <w:t>主持人：李廷亮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sz w:val="21"/>
                <w:szCs w:val="21"/>
              </w:rPr>
              <w:t>14:00~14:15</w:t>
            </w:r>
          </w:p>
        </w:tc>
        <w:tc>
          <w:tcPr>
            <w:tcW w:w="960" w:type="dxa"/>
            <w:vAlign w:val="center"/>
          </w:tcPr>
          <w:p>
            <w:pPr>
              <w:spacing w:line="32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曹寒冰</w:t>
            </w:r>
          </w:p>
        </w:tc>
        <w:tc>
          <w:tcPr>
            <w:tcW w:w="1960" w:type="dxa"/>
            <w:vAlign w:val="center"/>
          </w:tcPr>
          <w:p>
            <w:pPr>
              <w:spacing w:line="32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山西农业大学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中国科学施肥15年进展评价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14:15~14:30</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吴伟</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河北农业大学</w:t>
            </w:r>
          </w:p>
        </w:tc>
        <w:tc>
          <w:tcPr>
            <w:tcW w:w="5885" w:type="dxa"/>
            <w:vAlign w:val="center"/>
          </w:tcPr>
          <w:p>
            <w:pPr>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Booting stage is the key timing for split N application in achieving the win-win effect of grain yield and quality of wheat-A global meta-analysis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14:30~14:45</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王西娜</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宁夏大学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化肥连续减施对土壤养分供应及春小麦产量和品质的影响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14:45~15:00</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贾立国</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内蒙古农业大学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内蒙古河套灌区春小麦氮肥高效利用技术研究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15:00~15:15</w:t>
            </w:r>
          </w:p>
        </w:tc>
        <w:tc>
          <w:tcPr>
            <w:tcW w:w="8805" w:type="dxa"/>
            <w:gridSpan w:val="3"/>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讨论与交流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55" w:type="dxa"/>
            <w:gridSpan w:val="4"/>
            <w:vAlign w:val="center"/>
          </w:tcPr>
          <w:p>
            <w:pPr>
              <w:spacing w:line="320" w:lineRule="exact"/>
              <w:jc w:val="center"/>
              <w:rPr>
                <w:rFonts w:hint="default" w:ascii="Times New Roman" w:hAnsi="Times New Roman" w:eastAsia="仿宋_GB2312" w:cs="Times New Roman"/>
                <w:b/>
                <w:bCs/>
                <w:sz w:val="21"/>
                <w:szCs w:val="21"/>
              </w:rPr>
            </w:pPr>
            <w:r>
              <w:rPr>
                <w:rFonts w:hint="eastAsia" w:ascii="黑体" w:hAnsi="黑体" w:eastAsia="黑体" w:cs="黑体"/>
                <w:b/>
                <w:bCs/>
                <w:sz w:val="21"/>
                <w:szCs w:val="21"/>
              </w:rPr>
              <w:t>专题三：覆盖栽培与麦田土壤培肥</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主持人：孙敏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15:15~15:30</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赵护兵</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西北农林科技大学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减氮和夏闲期秸秆覆盖：一种有推广前景的旱地小麦增产和环境友好绿色生产方式研究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15:30~15:45</w:t>
            </w:r>
          </w:p>
        </w:tc>
        <w:tc>
          <w:tcPr>
            <w:tcW w:w="960" w:type="dxa"/>
            <w:vAlign w:val="center"/>
          </w:tcPr>
          <w:p>
            <w:pPr>
              <w:spacing w:line="32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程宏波</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甘肃农业大学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覆盖对旱地冬小麦土壤水利用的影响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0" w:type="dxa"/>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15:45~16:00</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胡昌录</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西北农林科技大学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水氮及群体调控对秸秆覆盖冬小麦产量及水分利用效率的影响与机制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16:00~16:15</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谢钧宇</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山西农业大学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地膜覆盖麦田土壤有机碳稳定性特征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16:15~16:30</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张达斌</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西北农林科技大学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旱地长期翻压豆科绿肥和氮肥施用对冬小麦生产和水分利用效率的影响和机制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16:30~16:45</w:t>
            </w:r>
          </w:p>
        </w:tc>
        <w:tc>
          <w:tcPr>
            <w:tcW w:w="8805" w:type="dxa"/>
            <w:gridSpan w:val="3"/>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讨论与交流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55" w:type="dxa"/>
            <w:gridSpan w:val="4"/>
            <w:vAlign w:val="center"/>
          </w:tcPr>
          <w:p>
            <w:pPr>
              <w:spacing w:line="320" w:lineRule="exact"/>
              <w:jc w:val="center"/>
              <w:rPr>
                <w:rFonts w:hint="default" w:ascii="Times New Roman" w:hAnsi="Times New Roman" w:eastAsia="仿宋_GB2312" w:cs="Times New Roman"/>
                <w:b/>
                <w:bCs/>
                <w:sz w:val="21"/>
                <w:szCs w:val="21"/>
              </w:rPr>
            </w:pPr>
            <w:r>
              <w:rPr>
                <w:rFonts w:hint="eastAsia" w:ascii="黑体" w:hAnsi="黑体" w:eastAsia="黑体" w:cs="黑体"/>
                <w:b/>
                <w:bCs/>
                <w:sz w:val="21"/>
                <w:szCs w:val="21"/>
              </w:rPr>
              <w:t>专题四：小麦高产优质高效生产</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主持人：刘金山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16:45~17:00</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黄婷苗</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山西农业大学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不同硒形态和施硒方式的小麦硒营养及残效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17:00~17:15</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郭子糠</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西北农林科技大学</w:t>
            </w:r>
          </w:p>
        </w:tc>
        <w:tc>
          <w:tcPr>
            <w:tcW w:w="5885" w:type="dxa"/>
            <w:vAlign w:val="center"/>
          </w:tcPr>
          <w:p>
            <w:pPr>
              <w:spacing w:line="32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旱地小麦籽粒锌分布及形态生物有效性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17:15~17:30</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李超</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西北农林科技大学</w:t>
            </w:r>
          </w:p>
        </w:tc>
        <w:tc>
          <w:tcPr>
            <w:tcW w:w="5885" w:type="dxa"/>
            <w:vAlign w:val="center"/>
          </w:tcPr>
          <w:p>
            <w:pPr>
              <w:spacing w:line="32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基于村庄田块差异的旱地小麦产量和籽粒锌提升限制因素与调控机制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shd w:val="clear" w:color="auto" w:fill="auto"/>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17:30~17:45</w:t>
            </w:r>
          </w:p>
        </w:tc>
        <w:tc>
          <w:tcPr>
            <w:tcW w:w="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田汇</w:t>
            </w:r>
          </w:p>
        </w:tc>
        <w:tc>
          <w:tcPr>
            <w:tcW w:w="1960"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西北农林科技大学</w:t>
            </w:r>
          </w:p>
        </w:tc>
        <w:tc>
          <w:tcPr>
            <w:tcW w:w="5885" w:type="dxa"/>
            <w:vAlign w:val="center"/>
          </w:tcPr>
          <w:p>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小麦氮效率的分子生物学基础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shd w:val="clear" w:color="auto" w:fill="auto"/>
            <w:vAlign w:val="center"/>
          </w:tcPr>
          <w:p>
            <w:pPr>
              <w:spacing w:line="32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17:45~18:15</w:t>
            </w:r>
          </w:p>
        </w:tc>
        <w:tc>
          <w:tcPr>
            <w:tcW w:w="8805" w:type="dxa"/>
            <w:gridSpan w:val="3"/>
            <w:vAlign w:val="center"/>
          </w:tcPr>
          <w:p>
            <w:pPr>
              <w:spacing w:line="32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讨论与总结（王朝辉主持，高志强、谢英荷、柴守玺点评发言）</w:t>
            </w:r>
          </w:p>
        </w:tc>
      </w:tr>
    </w:tbl>
    <w:p>
      <w:pPr>
        <w:jc w:val="center"/>
        <w:rPr>
          <w:rFonts w:hint="eastAsia" w:ascii="黑体" w:hAnsi="黑体" w:eastAsia="黑体" w:cs="黑体"/>
          <w:b w:val="0"/>
          <w:bCs/>
          <w:sz w:val="30"/>
          <w:szCs w:val="30"/>
        </w:rPr>
      </w:pPr>
      <w:r>
        <w:rPr>
          <w:rFonts w:hint="eastAsia" w:ascii="黑体" w:hAnsi="黑体" w:eastAsia="黑体" w:cs="黑体"/>
          <w:b w:val="0"/>
          <w:bCs/>
          <w:sz w:val="30"/>
          <w:szCs w:val="30"/>
        </w:rPr>
        <w:t>“旱地小麦丰产优质高效绿色生产理论与技术研讨会”日程安排</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6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2022-01-06T06:33:38Z</dcterms:created>
  <dc:creator>赵杰</dc:creator>
  <cp:lastModifiedBy>S·Y</cp:lastModifiedBy>
  <dcterms:modified xsi:type="dcterms:W3CDTF">2022-01-06T06:34:40Z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E1B917B5D43C467CA1DEEFB88188305B</vt:lpwstr>
  </property>
</Properties>
</file>