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61"/>
        <w:tblOverlap w:val="never"/>
        <w:tblW w:w="104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961"/>
        <w:gridCol w:w="1162"/>
        <w:gridCol w:w="2064"/>
        <w:gridCol w:w="1304"/>
      </w:tblGrid>
      <w:tr w:rsidR="00B5038C">
        <w:trPr>
          <w:trHeight w:val="715"/>
          <w:jc w:val="center"/>
        </w:trPr>
        <w:tc>
          <w:tcPr>
            <w:tcW w:w="10496" w:type="dxa"/>
            <w:gridSpan w:val="5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B4C6E7" w:themeFill="accent5" w:themeFillTint="66"/>
            <w:noWrap/>
            <w:vAlign w:val="center"/>
          </w:tcPr>
          <w:p w:rsidR="00B5038C" w:rsidRDefault="0039616F">
            <w:pPr>
              <w:widowControl/>
              <w:shd w:val="clear" w:color="auto" w:fill="DAE3F3" w:themeFill="accent5" w:themeFillTint="32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  <w:lang w:bidi="ar"/>
              </w:rPr>
              <w:t>新青年全球胜任力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lang w:bidi="ar"/>
              </w:rPr>
              <w:t>线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lang w:bidi="ar"/>
              </w:rPr>
              <w:t>上课程清单</w:t>
            </w:r>
          </w:p>
          <w:p w:rsidR="00B5038C" w:rsidRDefault="0039616F">
            <w:pPr>
              <w:widowControl/>
              <w:shd w:val="clear" w:color="auto" w:fill="DAE3F3" w:themeFill="accent5" w:themeFillTint="32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2022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秋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季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当代中国模块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门，国际理解模块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门，跨文化沟通模块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门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）</w:t>
            </w:r>
          </w:p>
        </w:tc>
      </w:tr>
      <w:tr w:rsidR="00B5038C">
        <w:trPr>
          <w:trHeight w:val="475"/>
          <w:jc w:val="center"/>
        </w:trPr>
        <w:tc>
          <w:tcPr>
            <w:tcW w:w="1005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模块</w:t>
            </w:r>
          </w:p>
        </w:tc>
        <w:tc>
          <w:tcPr>
            <w:tcW w:w="4961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课程名称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  <w:lang w:eastAsia="zh-Hans"/>
              </w:rPr>
              <w:t>授课老师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学校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8" w:space="0" w:color="1F2329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职衔</w:t>
            </w: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 w:val="restart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当代中国</w:t>
            </w:r>
          </w:p>
          <w:p w:rsidR="00B5038C" w:rsidRDefault="0039616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学时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门）</w:t>
            </w: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全球治理的中国方案：理念、政策与实践</w:t>
            </w:r>
          </w:p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China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s Approaches to Global Governance: Ideas, Policies and Practice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勇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北京大学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“一带一路”与全球发展</w:t>
            </w:r>
          </w:p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B&amp;R Initiative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”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and Global Development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查道炯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北京大学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中国特色大国外交专题研究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5038C">
        <w:trPr>
          <w:trHeight w:val="475"/>
          <w:jc w:val="center"/>
        </w:trPr>
        <w:tc>
          <w:tcPr>
            <w:tcW w:w="1005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模块</w:t>
            </w:r>
          </w:p>
        </w:tc>
        <w:tc>
          <w:tcPr>
            <w:tcW w:w="4961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课程名称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  <w:lang w:eastAsia="zh-Hans"/>
              </w:rPr>
              <w:t>授课老师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学校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8" w:space="0" w:color="1F2329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职衔</w:t>
            </w: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 w:val="restart"/>
            <w:tcBorders>
              <w:top w:val="single" w:sz="8" w:space="0" w:color="1F2329"/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国际理解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学时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门）</w:t>
            </w: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未来科技发展与创新创业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-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大变局下的中国创新与创业前沿</w:t>
            </w:r>
          </w:p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Future technological development and innovation entrepreneurship -Frontiers of Innovation and Entrepreneurship in China under great changes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高旭东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清华大学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国际组织与全球治理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5038C">
        <w:trPr>
          <w:trHeight w:val="915"/>
          <w:jc w:val="center"/>
        </w:trPr>
        <w:tc>
          <w:tcPr>
            <w:tcW w:w="1005" w:type="dxa"/>
            <w:vMerge/>
            <w:tcBorders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39616F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气候变化与可持续发展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</w:p>
        </w:tc>
      </w:tr>
      <w:tr w:rsidR="00B5038C">
        <w:trPr>
          <w:trHeight w:val="475"/>
          <w:jc w:val="center"/>
        </w:trPr>
        <w:tc>
          <w:tcPr>
            <w:tcW w:w="1005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模块</w:t>
            </w:r>
          </w:p>
        </w:tc>
        <w:tc>
          <w:tcPr>
            <w:tcW w:w="4961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课程名称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  <w:lang w:eastAsia="zh-Hans"/>
              </w:rPr>
              <w:t>授课老师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学校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8" w:space="0" w:color="1F2329"/>
            </w:tcBorders>
            <w:shd w:val="clear" w:color="auto" w:fill="2F5496" w:themeFill="accent5" w:themeFillShade="BF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职衔</w:t>
            </w: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 w:val="restart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跨文化沟通（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学时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门）</w:t>
            </w: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跨文化沟通与交流</w:t>
            </w:r>
          </w:p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Intercultural Communication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马琳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北京外国语大学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演讲与辩论技能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B503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5038C">
        <w:trPr>
          <w:trHeight w:val="936"/>
          <w:jc w:val="center"/>
        </w:trPr>
        <w:tc>
          <w:tcPr>
            <w:tcW w:w="1005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B5038C" w:rsidRDefault="00B5038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国际公文写作</w:t>
            </w:r>
          </w:p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Writing Skills for International Communications</w:t>
            </w:r>
          </w:p>
        </w:tc>
        <w:tc>
          <w:tcPr>
            <w:tcW w:w="1162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陈开和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北京大学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B5038C" w:rsidRDefault="003961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</w:tbl>
    <w:p w:rsidR="00B5038C" w:rsidRDefault="00B5038C">
      <w:bookmarkStart w:id="0" w:name="_GoBack"/>
      <w:bookmarkEnd w:id="0"/>
    </w:p>
    <w:sectPr w:rsidR="00B5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5FAC4E06"/>
    <w:rsid w:val="0039616F"/>
    <w:rsid w:val="00B5038C"/>
    <w:rsid w:val="4C3831EC"/>
    <w:rsid w:val="5F7E529D"/>
    <w:rsid w:val="5FA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不负韶华¶</dc:creator>
  <cp:lastModifiedBy>朱红强</cp:lastModifiedBy>
  <cp:revision>3</cp:revision>
  <dcterms:created xsi:type="dcterms:W3CDTF">2022-09-19T02:28:00Z</dcterms:created>
  <dcterms:modified xsi:type="dcterms:W3CDTF">2022-09-19T03:23:00Z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A7B0D636691E40938567973BDD7548E5</vt:lpwstr>
  </property>
</Properties>
</file>