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both"/>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会议专家简介（按照报告顺序）</w:t>
      </w:r>
      <w:bookmarkStart w:id="5" w:name="_GoBack"/>
      <w:bookmarkEnd w:id="5"/>
    </w:p>
    <w:p>
      <w:pPr>
        <w:adjustRightInd w:val="0"/>
        <w:snapToGrid w:val="0"/>
        <w:spacing w:line="336" w:lineRule="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 xml:space="preserve">1. Prof. Dr. Yakov Kuzyakov, </w:t>
      </w:r>
      <w:r>
        <w:rPr>
          <w:rFonts w:hint="default" w:ascii="Times New Roman" w:hAnsi="Times New Roman" w:eastAsia="仿宋_GB2312" w:cs="Times New Roman"/>
          <w:sz w:val="28"/>
          <w:szCs w:val="28"/>
        </w:rPr>
        <w:t>University of Göttingen, Germany</w:t>
      </w:r>
    </w:p>
    <w:p>
      <w:pPr>
        <w:adjustRightInd w:val="0"/>
        <w:snapToGrid w:val="0"/>
        <w:spacing w:line="336"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Title: Soil C &amp; N under drought: A meta-analysis &amp; mechanisms (</w:t>
      </w:r>
      <w:r>
        <w:rPr>
          <w:rFonts w:hint="default" w:ascii="Times New Roman" w:hAnsi="Times New Roman" w:eastAsia="仿宋_GB2312" w:cs="Times New Roman"/>
          <w:sz w:val="28"/>
          <w:szCs w:val="28"/>
          <w:shd w:val="clear" w:color="auto" w:fill="FFFFFF"/>
        </w:rPr>
        <w:t>基于Meta分析的干旱条件下土壤碳氮含量变化及其机制</w:t>
      </w:r>
      <w:r>
        <w:rPr>
          <w:rFonts w:hint="default" w:ascii="Times New Roman" w:hAnsi="Times New Roman" w:eastAsia="仿宋_GB2312" w:cs="Times New Roman"/>
          <w:sz w:val="28"/>
          <w:szCs w:val="28"/>
        </w:rPr>
        <w:t>)</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"https://www.researchgate.net/profile/Yakov-Kuzyakov"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https://www.researchgate.net/profile/Yakov-Kuzyakov</w:t>
      </w:r>
      <w:r>
        <w:rPr>
          <w:rStyle w:val="6"/>
          <w:rFonts w:hint="default" w:ascii="Times New Roman" w:hAnsi="Times New Roman" w:eastAsia="仿宋_GB2312" w:cs="Times New Roman"/>
          <w:sz w:val="28"/>
          <w:szCs w:val="28"/>
        </w:rPr>
        <w:fldChar w:fldCharType="end"/>
      </w:r>
    </w:p>
    <w:p>
      <w:pPr>
        <w:adjustRightInd w:val="0"/>
        <w:snapToGrid w:val="0"/>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Dr. Yakov Kuzyakov, 德国哥廷根大学教授，长期从事土壤生态学、土壤生物地球化学、植物根际生态学、激发效应、碳固持与元素循环等方向的研究，同时在稳定和放射性同位素的标记、自然丰度、同位素稀释和可视化等方面开展了广泛的探索。目前在上述领域已经取得了显著的成就，研究结果也被同行广泛认可。担任 Soil Biology &amp;Biochemistry, Biogeosciences, Land Degradation and Development等期刊的副主编或编委。在Nature, Nature Communications, ISME J, Global Change Biology等期刊共发表论文700多篇，H指数&gt;100。</w:t>
      </w:r>
    </w:p>
    <w:p>
      <w:pPr>
        <w:adjustRightInd w:val="0"/>
        <w:snapToGrid w:val="0"/>
        <w:spacing w:line="336" w:lineRule="auto"/>
        <w:rPr>
          <w:rFonts w:hint="default" w:ascii="Times New Roman" w:hAnsi="Times New Roman" w:eastAsia="仿宋_GB2312" w:cs="Times New Roman"/>
          <w:b/>
          <w:sz w:val="28"/>
          <w:szCs w:val="28"/>
        </w:rPr>
      </w:pPr>
    </w:p>
    <w:p>
      <w:pPr>
        <w:adjustRightInd w:val="0"/>
        <w:snapToGrid w:val="0"/>
        <w:spacing w:line="336" w:lineRule="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 xml:space="preserve">2. Prof. Dr. Victor O. Sadras, </w:t>
      </w:r>
      <w:r>
        <w:rPr>
          <w:rFonts w:hint="default" w:ascii="Times New Roman" w:hAnsi="Times New Roman" w:eastAsia="仿宋_GB2312" w:cs="Times New Roman"/>
          <w:sz w:val="28"/>
          <w:szCs w:val="28"/>
        </w:rPr>
        <w:t xml:space="preserve">South </w:t>
      </w:r>
      <w:bookmarkStart w:id="0" w:name="_Hlk120088965"/>
      <w:r>
        <w:rPr>
          <w:rFonts w:hint="default" w:ascii="Times New Roman" w:hAnsi="Times New Roman" w:eastAsia="仿宋_GB2312" w:cs="Times New Roman"/>
          <w:sz w:val="28"/>
          <w:szCs w:val="28"/>
        </w:rPr>
        <w:t>Australia</w:t>
      </w:r>
      <w:bookmarkEnd w:id="0"/>
      <w:r>
        <w:rPr>
          <w:rFonts w:hint="default" w:ascii="Times New Roman" w:hAnsi="Times New Roman" w:eastAsia="仿宋_GB2312" w:cs="Times New Roman"/>
          <w:sz w:val="28"/>
          <w:szCs w:val="28"/>
        </w:rPr>
        <w:t>n Research and Development Institute, Australia</w:t>
      </w:r>
    </w:p>
    <w:p>
      <w:pPr>
        <w:adjustRightInd w:val="0"/>
        <w:snapToGrid w:val="0"/>
        <w:spacing w:line="336"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Title: Crop responses to the interactions between water, nitrogen and temperature (</w:t>
      </w:r>
      <w:r>
        <w:rPr>
          <w:rFonts w:hint="default" w:ascii="Times New Roman" w:hAnsi="Times New Roman" w:eastAsia="仿宋_GB2312" w:cs="Times New Roman"/>
          <w:sz w:val="28"/>
          <w:szCs w:val="28"/>
          <w:shd w:val="clear" w:color="auto" w:fill="FFFFFF"/>
        </w:rPr>
        <w:t>作物对水、氮和温度相互作用的响应</w:t>
      </w:r>
      <w:r>
        <w:rPr>
          <w:rFonts w:hint="default" w:ascii="Times New Roman" w:hAnsi="Times New Roman" w:eastAsia="仿宋_GB2312" w:cs="Times New Roman"/>
          <w:sz w:val="28"/>
          <w:szCs w:val="28"/>
        </w:rPr>
        <w:t>)</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"https://www.researchgate.net/profile/Victor-Sadras"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https://www.researchgate.net/profile/Victor-Sadras</w:t>
      </w:r>
      <w:r>
        <w:rPr>
          <w:rStyle w:val="6"/>
          <w:rFonts w:hint="default" w:ascii="Times New Roman" w:hAnsi="Times New Roman" w:eastAsia="仿宋_GB2312" w:cs="Times New Roman"/>
          <w:sz w:val="28"/>
          <w:szCs w:val="28"/>
        </w:rPr>
        <w:fldChar w:fldCharType="end"/>
      </w:r>
    </w:p>
    <w:p>
      <w:pPr>
        <w:adjustRightInd w:val="0"/>
        <w:snapToGrid w:val="0"/>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Dr. Victor O. Sadras，南澳大利亚研究与发展研究所教授，曾担任阿根廷马德普拉塔大学农业气象学教授，澳大利亚联邦与工业研究组织，首席研究科学家。前Field Crops Research共同主编，Irrigation Science和Crop and Pasture Science副主编。擅长的领域是理论生产生态学、农学和植物科学等方面。主要致力于作物对生物及非生物胁迫的适应性以及作物资源高效利用（光、温、水和养分）等方面的工作。截至目前在已撰写8部专著；在Agricultural Systems、Field Crops Research、Agricultural Water Management等国际知名期刊共发表论文351篇，单篇论文最多被引次数为430次，总被引用次数多达16196次。</w:t>
      </w:r>
    </w:p>
    <w:p>
      <w:pPr>
        <w:adjustRightInd w:val="0"/>
        <w:snapToGrid w:val="0"/>
        <w:spacing w:line="336" w:lineRule="auto"/>
        <w:rPr>
          <w:rFonts w:hint="default" w:ascii="Times New Roman" w:hAnsi="Times New Roman" w:eastAsia="仿宋_GB2312" w:cs="Times New Roman"/>
          <w:b/>
          <w:sz w:val="28"/>
          <w:szCs w:val="28"/>
        </w:rPr>
      </w:pPr>
    </w:p>
    <w:p>
      <w:pPr>
        <w:adjustRightInd w:val="0"/>
        <w:snapToGrid w:val="0"/>
        <w:spacing w:line="336" w:lineRule="auto"/>
        <w:rPr>
          <w:rFonts w:hint="default" w:ascii="Times New Roman" w:hAnsi="Times New Roman" w:eastAsia="仿宋_GB2312" w:cs="Times New Roman"/>
          <w:b/>
          <w:sz w:val="28"/>
          <w:szCs w:val="28"/>
          <w:shd w:val="clear" w:color="auto" w:fill="FFFFFF"/>
        </w:rPr>
      </w:pPr>
      <w:r>
        <w:rPr>
          <w:rFonts w:hint="default" w:ascii="Times New Roman" w:hAnsi="Times New Roman" w:eastAsia="仿宋_GB2312" w:cs="Times New Roman"/>
          <w:b/>
          <w:sz w:val="28"/>
          <w:szCs w:val="28"/>
        </w:rPr>
        <w:t>3. 施卫明 研究员</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shd w:val="clear" w:color="auto" w:fill="FFFFFF"/>
        </w:rPr>
        <w:t>中国科学院南京土壤研究所</w:t>
      </w:r>
    </w:p>
    <w:p>
      <w:pPr>
        <w:pStyle w:val="7"/>
        <w:shd w:val="clear" w:color="auto" w:fill="FFFFFF"/>
        <w:adjustRightInd w:val="0"/>
        <w:snapToGrid w:val="0"/>
        <w:spacing w:before="0" w:beforeAutospacing="0" w:after="0" w:afterAutospacing="0" w:line="336" w:lineRule="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 xml:space="preserve">Title: </w:t>
      </w:r>
      <w:r>
        <w:rPr>
          <w:rFonts w:hint="default" w:ascii="Times New Roman" w:hAnsi="Times New Roman" w:eastAsia="仿宋_GB2312" w:cs="Times New Roman"/>
          <w:kern w:val="2"/>
          <w:sz w:val="28"/>
          <w:szCs w:val="28"/>
        </w:rPr>
        <w:t>Important advances and prospects in plant nutritional biology in China （中国植物营养生物学研究的重要进展与展望）</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"http://sourcedb.issas.cas.cn/zw/zjrck/200907/t20090724_2239498.html"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http://sourcedb.issas.cas.cn/zw/zjrck/200907/t20090724_2239498.html</w:t>
      </w:r>
      <w:r>
        <w:rPr>
          <w:rStyle w:val="6"/>
          <w:rFonts w:hint="default" w:ascii="Times New Roman" w:hAnsi="Times New Roman" w:eastAsia="仿宋_GB2312" w:cs="Times New Roman"/>
          <w:sz w:val="28"/>
          <w:szCs w:val="28"/>
        </w:rPr>
        <w:fldChar w:fldCharType="end"/>
      </w:r>
    </w:p>
    <w:p>
      <w:pPr>
        <w:adjustRightInd w:val="0"/>
        <w:snapToGrid w:val="0"/>
        <w:spacing w:line="336" w:lineRule="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t>施卫明，</w:t>
      </w:r>
      <w:r>
        <w:rPr>
          <w:rFonts w:hint="default" w:ascii="Times New Roman" w:hAnsi="Times New Roman" w:eastAsia="仿宋_GB2312" w:cs="Times New Roman"/>
          <w:sz w:val="28"/>
          <w:szCs w:val="28"/>
          <w:shd w:val="clear" w:color="auto" w:fill="FFFFFF"/>
        </w:rPr>
        <w:t>中国科学院南京土壤研究所研究员，博士生导师，土壤－植物营养与肥料研究室主任，中国植物营养与肥料学会副理事长，江苏省植物生理学会理事长，中国植物生理学会常务理事，中国土壤学会理事，中国土壤学会土壤－植物营养专业委员会副主任等。主持国家自然科学基金重大项目一级子课题、国家自然科学基金项目、国家863重大专项子课题等国家和省部级项目。合著学术专著1部；发表学术论文71篇，其中SCI论文26篇。获省部级成果二等奖2项。江苏省“333”工程培养对象，中国科学院青年科学家奖和江苏省青年科技标兵获得者，1992年起享受</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"https://baike.baidu.com/item/%E5%9B%BD%E5%8A%A1%E9%99%A2%E6%94%BF%E5%BA%9C%E7%89%B9%E6%AE%8A%E6%B4%A5%E8%B4%B4/7260532?fromModule=lemma_inlink" \t "_blank"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shd w:val="clear" w:color="auto" w:fill="FFFFFF"/>
        </w:rPr>
        <w:t>国务院政府特殊津贴</w:t>
      </w:r>
      <w:r>
        <w:rPr>
          <w:rFonts w:hint="default" w:ascii="Times New Roman" w:hAnsi="Times New Roman" w:eastAsia="仿宋_GB2312" w:cs="Times New Roman"/>
          <w:sz w:val="28"/>
          <w:szCs w:val="28"/>
          <w:shd w:val="clear" w:color="auto" w:fill="FFFFFF"/>
        </w:rPr>
        <w:fldChar w:fldCharType="end"/>
      </w:r>
      <w:r>
        <w:rPr>
          <w:rFonts w:hint="default" w:ascii="Times New Roman" w:hAnsi="Times New Roman" w:eastAsia="仿宋_GB2312" w:cs="Times New Roman"/>
          <w:sz w:val="28"/>
          <w:szCs w:val="28"/>
          <w:shd w:val="clear" w:color="auto" w:fill="FFFFFF"/>
        </w:rPr>
        <w:t>。</w:t>
      </w:r>
    </w:p>
    <w:p>
      <w:pPr>
        <w:adjustRightInd w:val="0"/>
        <w:snapToGrid w:val="0"/>
        <w:spacing w:line="336" w:lineRule="auto"/>
        <w:rPr>
          <w:rFonts w:hint="default" w:ascii="Times New Roman" w:hAnsi="Times New Roman" w:eastAsia="仿宋_GB2312" w:cs="Times New Roman"/>
          <w:sz w:val="28"/>
          <w:szCs w:val="28"/>
          <w:shd w:val="clear" w:color="auto" w:fill="FFFFFF"/>
        </w:rPr>
      </w:pPr>
    </w:p>
    <w:p>
      <w:pPr>
        <w:adjustRightInd w:val="0"/>
        <w:snapToGrid w:val="0"/>
        <w:spacing w:line="336" w:lineRule="auto"/>
        <w:rPr>
          <w:rFonts w:hint="default" w:ascii="Times New Roman" w:hAnsi="Times New Roman" w:eastAsia="仿宋_GB2312" w:cs="Times New Roman"/>
          <w:sz w:val="28"/>
          <w:szCs w:val="28"/>
          <w:shd w:val="clear" w:color="auto" w:fill="FFFFFF"/>
        </w:rPr>
      </w:pPr>
    </w:p>
    <w:p>
      <w:pPr>
        <w:adjustRightInd w:val="0"/>
        <w:snapToGrid w:val="0"/>
        <w:spacing w:line="336" w:lineRule="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4. Prof. Dr. Yinglong CHEN（陈应龙）</w:t>
      </w:r>
      <w:r>
        <w:rPr>
          <w:rFonts w:hint="default" w:ascii="Times New Roman" w:hAnsi="Times New Roman" w:eastAsia="仿宋_GB2312" w:cs="Times New Roman"/>
          <w:sz w:val="28"/>
          <w:szCs w:val="28"/>
        </w:rPr>
        <w:t>，UWA School of Agriculture and Environment</w:t>
      </w:r>
    </w:p>
    <w:p>
      <w:pPr>
        <w:widowControl/>
        <w:adjustRightInd w:val="0"/>
        <w:snapToGrid w:val="0"/>
        <w:spacing w:line="336"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Title: Phenotyping root trait variability and root response to abiotic stress (根系性状的表型变异及根系对非生物胁迫的响应)</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"https://research-repository.uwa.edu.au/en/persons/yinglong-chen"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https://research-repository.uwa.edu.au/en/persons/yinglong-chen</w:t>
      </w:r>
      <w:r>
        <w:rPr>
          <w:rStyle w:val="6"/>
          <w:rFonts w:hint="default" w:ascii="Times New Roman" w:hAnsi="Times New Roman" w:eastAsia="仿宋_GB2312" w:cs="Times New Roman"/>
          <w:sz w:val="28"/>
          <w:szCs w:val="28"/>
        </w:rPr>
        <w:fldChar w:fldCharType="end"/>
      </w:r>
    </w:p>
    <w:p>
      <w:pPr>
        <w:adjustRightInd w:val="0"/>
        <w:snapToGrid w:val="0"/>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Dr. Yinglong CHEN（陈应龙），研究员，西澳大学农业与环境学院、农业研究所研究院。澳大利亚研究基金会“Future Fellow”和中科院“百人计划”入选者。主要从事根系生态生理学及根际互作方面的研究。</w:t>
      </w:r>
      <w:bookmarkStart w:id="1" w:name="OLE_LINK5"/>
      <w:r>
        <w:rPr>
          <w:rFonts w:hint="default" w:ascii="Times New Roman" w:hAnsi="Times New Roman" w:eastAsia="仿宋_GB2312" w:cs="Times New Roman"/>
          <w:sz w:val="28"/>
          <w:szCs w:val="28"/>
        </w:rPr>
        <w:t>先后在澳大利亚联邦科工组织（CSIRO）、默多克大学、法国农业研究所（INRA）、德国尤里希研究所、美国宾州州立大学等单位留学、工作或访问。</w:t>
      </w:r>
      <w:bookmarkEnd w:id="1"/>
      <w:bookmarkStart w:id="2" w:name="OLE_LINK10"/>
      <w:r>
        <w:rPr>
          <w:rFonts w:hint="default" w:ascii="Times New Roman" w:hAnsi="Times New Roman" w:eastAsia="仿宋_GB2312" w:cs="Times New Roman"/>
          <w:sz w:val="28"/>
          <w:szCs w:val="28"/>
        </w:rPr>
        <w:t>目前担任Frontiers in Plant Science、Rhizosphere、Agriculture、Plant and Soil、BMC Plant Biology等期刊编委或专辑编辑</w:t>
      </w:r>
      <w:bookmarkEnd w:id="2"/>
      <w:r>
        <w:rPr>
          <w:rFonts w:hint="default" w:ascii="Times New Roman" w:hAnsi="Times New Roman" w:eastAsia="仿宋_GB2312" w:cs="Times New Roman"/>
          <w:sz w:val="28"/>
          <w:szCs w:val="28"/>
        </w:rPr>
        <w:t>。出版专著4部，在</w:t>
      </w:r>
      <w:bookmarkStart w:id="3" w:name="OLE_LINK8"/>
      <w:bookmarkStart w:id="4" w:name="OLE_LINK9"/>
      <w:r>
        <w:rPr>
          <w:rFonts w:hint="default" w:ascii="Times New Roman" w:hAnsi="Times New Roman" w:eastAsia="仿宋_GB2312" w:cs="Times New Roman"/>
          <w:sz w:val="28"/>
          <w:szCs w:val="28"/>
        </w:rPr>
        <w:t>New Phytologist、Journal of Experimental Botany、Plant and Soil</w:t>
      </w:r>
      <w:bookmarkEnd w:id="3"/>
      <w:bookmarkEnd w:id="4"/>
      <w:r>
        <w:rPr>
          <w:rFonts w:hint="default" w:ascii="Times New Roman" w:hAnsi="Times New Roman" w:eastAsia="仿宋_GB2312" w:cs="Times New Roman"/>
          <w:sz w:val="28"/>
          <w:szCs w:val="28"/>
        </w:rPr>
        <w:t>等期刊发表学术论文250多篇。</w:t>
      </w:r>
    </w:p>
    <w:p>
      <w:pPr>
        <w:adjustRightInd w:val="0"/>
        <w:snapToGrid w:val="0"/>
        <w:spacing w:line="336" w:lineRule="auto"/>
        <w:rPr>
          <w:rFonts w:hint="default" w:ascii="Times New Roman" w:hAnsi="Times New Roman" w:eastAsia="仿宋_GB2312" w:cs="Times New Roman"/>
          <w:sz w:val="28"/>
          <w:szCs w:val="28"/>
          <w:shd w:val="clear" w:color="auto" w:fill="FFFFFF"/>
        </w:rPr>
      </w:pPr>
    </w:p>
    <w:p>
      <w:pPr>
        <w:adjustRightInd w:val="0"/>
        <w:snapToGrid w:val="0"/>
        <w:spacing w:line="336" w:lineRule="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5. Prof. Dr. Kadambot Siddique</w:t>
      </w:r>
      <w:r>
        <w:rPr>
          <w:rFonts w:hint="default" w:ascii="Times New Roman" w:hAnsi="Times New Roman" w:eastAsia="仿宋_GB2312" w:cs="Times New Roman"/>
          <w:sz w:val="28"/>
          <w:szCs w:val="28"/>
        </w:rPr>
        <w:t>, The University of Western Australia.</w:t>
      </w:r>
    </w:p>
    <w:p>
      <w:pPr>
        <w:adjustRightInd w:val="0"/>
        <w:snapToGrid w:val="0"/>
        <w:spacing w:line="336"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Title: Plant breeding for future food security (未来粮食安全的作物育种)</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"https://research-repository.uwa.edu.au/en/persons/kadambot-siddique"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https://research-repository.uwa.edu.au/en/persons/kadambot-siddique</w:t>
      </w:r>
      <w:r>
        <w:rPr>
          <w:rStyle w:val="6"/>
          <w:rFonts w:hint="default" w:ascii="Times New Roman" w:hAnsi="Times New Roman" w:eastAsia="仿宋_GB2312" w:cs="Times New Roman"/>
          <w:sz w:val="28"/>
          <w:szCs w:val="28"/>
        </w:rPr>
        <w:fldChar w:fldCharType="end"/>
      </w:r>
    </w:p>
    <w:p>
      <w:pPr>
        <w:adjustRightInd w:val="0"/>
        <w:snapToGrid w:val="0"/>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Kadambot Siddique，国际著名旱农专家，澳大利亚技术科学与工程院院士，非洲科学院院士，西澳大学农业研究院院长，Winthrop荣誉教授，澳大利亚农业研究所（FAAI）会员，联合国粮农组织特别大使。Siddique教授在小麦和豆类作物的形态发育、生理生化、干旱适应性、遗传育种等方面有深入研究，发表学术论文400余篇。</w:t>
      </w:r>
    </w:p>
    <w:p>
      <w:pPr>
        <w:adjustRightInd w:val="0"/>
        <w:snapToGrid w:val="0"/>
        <w:spacing w:line="336" w:lineRule="auto"/>
        <w:rPr>
          <w:rFonts w:hint="default" w:ascii="Times New Roman" w:hAnsi="Times New Roman" w:eastAsia="仿宋_GB2312" w:cs="Times New Roman"/>
          <w:sz w:val="28"/>
          <w:szCs w:val="28"/>
        </w:rPr>
      </w:pPr>
    </w:p>
    <w:p>
      <w:pPr>
        <w:adjustRightInd w:val="0"/>
        <w:snapToGrid w:val="0"/>
        <w:spacing w:line="336" w:lineRule="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6. Prof. Dr. David R. Johnson</w:t>
      </w:r>
      <w:r>
        <w:rPr>
          <w:rFonts w:hint="default" w:ascii="Times New Roman" w:hAnsi="Times New Roman" w:eastAsia="仿宋_GB2312" w:cs="Times New Roman"/>
          <w:sz w:val="28"/>
          <w:szCs w:val="28"/>
        </w:rPr>
        <w:t>, the Department of Environmental Microbiology at EAWAG</w:t>
      </w:r>
    </w:p>
    <w:p>
      <w:pPr>
        <w:adjustRightInd w:val="0"/>
        <w:snapToGrid w:val="0"/>
        <w:spacing w:line="336"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Title: Causes and consequences of microbial range expansions (</w:t>
      </w:r>
      <w:r>
        <w:rPr>
          <w:rFonts w:hint="default" w:ascii="Times New Roman" w:hAnsi="Times New Roman" w:eastAsia="仿宋_GB2312" w:cs="Times New Roman"/>
          <w:kern w:val="0"/>
          <w:sz w:val="28"/>
          <w:szCs w:val="28"/>
        </w:rPr>
        <w:t>微生物范围扩大的起因及影响</w:t>
      </w:r>
      <w:r>
        <w:rPr>
          <w:rFonts w:hint="default" w:ascii="Times New Roman" w:hAnsi="Times New Roman" w:eastAsia="仿宋_GB2312" w:cs="Times New Roman"/>
          <w:sz w:val="28"/>
          <w:szCs w:val="28"/>
        </w:rPr>
        <w:t>)</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"https://www.mca-johnson.com/contact"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https://www.mca-johnson.com/contact</w:t>
      </w:r>
      <w:r>
        <w:rPr>
          <w:rStyle w:val="6"/>
          <w:rFonts w:hint="default" w:ascii="Times New Roman" w:hAnsi="Times New Roman" w:eastAsia="仿宋_GB2312" w:cs="Times New Roman"/>
          <w:sz w:val="28"/>
          <w:szCs w:val="28"/>
        </w:rPr>
        <w:fldChar w:fldCharType="end"/>
      </w:r>
    </w:p>
    <w:p>
      <w:pPr>
        <w:adjustRightInd w:val="0"/>
        <w:snapToGrid w:val="0"/>
        <w:spacing w:line="336" w:lineRule="auto"/>
        <w:ind w:firstLine="560" w:firstLineChars="200"/>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rPr>
        <w:t>David R. Johnson</w:t>
      </w:r>
      <w:r>
        <w:rPr>
          <w:rStyle w:val="8"/>
          <w:rFonts w:hint="default" w:ascii="Times New Roman" w:hAnsi="Times New Roman" w:eastAsia="仿宋_GB2312" w:cs="Times New Roman"/>
          <w:sz w:val="28"/>
          <w:szCs w:val="28"/>
          <w:shd w:val="clear" w:color="auto" w:fill="FFFFFF"/>
        </w:rPr>
        <w:t>，瑞士联邦水科学与技术研究所(EAWAG)环境微生物学系教授，加州大学伯克利分校环境工程博士学位，洛桑大学的博士后。</w:t>
      </w:r>
      <w:r>
        <w:rPr>
          <w:rStyle w:val="8"/>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ISME Journal </w:t>
      </w:r>
      <w:r>
        <w:rPr>
          <w:rStyle w:val="8"/>
          <w:rFonts w:hint="default" w:ascii="Times New Roman" w:hAnsi="Times New Roman" w:eastAsia="仿宋_GB2312" w:cs="Times New Roman"/>
          <w:sz w:val="28"/>
          <w:szCs w:val="28"/>
        </w:rPr>
        <w:t>》和《</w:t>
      </w:r>
      <w:r>
        <w:rPr>
          <w:rFonts w:hint="default" w:ascii="Times New Roman" w:hAnsi="Times New Roman" w:eastAsia="仿宋_GB2312" w:cs="Times New Roman"/>
          <w:sz w:val="28"/>
          <w:szCs w:val="28"/>
        </w:rPr>
        <w:t>Current Opinion in Biotechnology</w:t>
      </w:r>
      <w:r>
        <w:rPr>
          <w:rStyle w:val="8"/>
          <w:rFonts w:hint="default" w:ascii="Times New Roman" w:hAnsi="Times New Roman" w:eastAsia="仿宋_GB2312" w:cs="Times New Roman"/>
          <w:sz w:val="28"/>
          <w:szCs w:val="28"/>
        </w:rPr>
        <w:t>》编委，瑞士微生物学会的部门主管，瑞士驻国际微生物生态学学会大使。</w:t>
      </w:r>
      <w:r>
        <w:rPr>
          <w:rStyle w:val="8"/>
          <w:rFonts w:hint="default" w:ascii="Times New Roman" w:hAnsi="Times New Roman" w:eastAsia="仿宋_GB2312" w:cs="Times New Roman"/>
          <w:sz w:val="28"/>
          <w:szCs w:val="28"/>
          <w:shd w:val="clear" w:color="auto" w:fill="FFFFFF"/>
        </w:rPr>
        <w:t>研究领域为微生物空间自组织。</w:t>
      </w:r>
    </w:p>
    <w:p>
      <w:pPr>
        <w:adjustRightInd w:val="0"/>
        <w:snapToGrid w:val="0"/>
        <w:spacing w:line="336" w:lineRule="auto"/>
        <w:rPr>
          <w:rFonts w:hint="default" w:ascii="Times New Roman" w:hAnsi="Times New Roman" w:eastAsia="仿宋_GB2312" w:cs="Times New Roman"/>
          <w:b/>
          <w:sz w:val="28"/>
          <w:szCs w:val="28"/>
        </w:rPr>
      </w:pPr>
    </w:p>
    <w:p>
      <w:pPr>
        <w:adjustRightInd w:val="0"/>
        <w:snapToGrid w:val="0"/>
        <w:spacing w:line="336" w:lineRule="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7. 刘坤祥 教授</w:t>
      </w:r>
      <w:r>
        <w:rPr>
          <w:rFonts w:hint="default" w:ascii="Times New Roman" w:hAnsi="Times New Roman" w:eastAsia="仿宋_GB2312" w:cs="Times New Roman"/>
          <w:sz w:val="28"/>
          <w:szCs w:val="28"/>
        </w:rPr>
        <w:t>，西北农林科技大学</w:t>
      </w:r>
    </w:p>
    <w:p>
      <w:pPr>
        <w:pStyle w:val="7"/>
        <w:shd w:val="clear" w:color="auto" w:fill="FFFFFF"/>
        <w:adjustRightInd w:val="0"/>
        <w:snapToGrid w:val="0"/>
        <w:spacing w:before="0" w:beforeAutospacing="0" w:after="0" w:afterAutospacing="0" w:line="336" w:lineRule="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T</w:t>
      </w:r>
      <w:r>
        <w:rPr>
          <w:rFonts w:hint="default" w:ascii="Times New Roman" w:hAnsi="Times New Roman" w:eastAsia="仿宋_GB2312" w:cs="Times New Roman"/>
          <w:kern w:val="2"/>
          <w:sz w:val="28"/>
          <w:szCs w:val="28"/>
        </w:rPr>
        <w:t>itle: Exploring novel regulators in nitrate signaling (</w:t>
      </w:r>
      <w:r>
        <w:rPr>
          <w:rFonts w:hint="default" w:ascii="Times New Roman" w:hAnsi="Times New Roman" w:eastAsia="仿宋_GB2312" w:cs="Times New Roman"/>
          <w:color w:val="000000"/>
          <w:sz w:val="28"/>
          <w:szCs w:val="28"/>
        </w:rPr>
        <w:t>探索植物硝态氮新调控者</w:t>
      </w:r>
      <w:r>
        <w:rPr>
          <w:rFonts w:hint="default" w:ascii="Times New Roman" w:hAnsi="Times New Roman" w:eastAsia="仿宋_GB2312" w:cs="Times New Roman"/>
          <w:kern w:val="2"/>
          <w:sz w:val="28"/>
          <w:szCs w:val="28"/>
        </w:rPr>
        <w:t>)</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"https://baike.baidu.com/item/%E5%88%98%E5%9D%A4%E7%A5%A5/24135813?fr=aladdin"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https://baike.baidu.com/item/%E5%88%98%E5%9D%A4%E7%A5%A5/24135813?fr=aladdin</w:t>
      </w:r>
      <w:r>
        <w:rPr>
          <w:rStyle w:val="6"/>
          <w:rFonts w:hint="default" w:ascii="Times New Roman" w:hAnsi="Times New Roman" w:eastAsia="仿宋_GB2312" w:cs="Times New Roman"/>
          <w:sz w:val="28"/>
          <w:szCs w:val="28"/>
        </w:rPr>
        <w:fldChar w:fldCharType="end"/>
      </w:r>
    </w:p>
    <w:p>
      <w:pPr>
        <w:adjustRightInd w:val="0"/>
        <w:snapToGrid w:val="0"/>
        <w:spacing w:line="336" w:lineRule="auto"/>
        <w:ind w:firstLine="560" w:firstLineChars="200"/>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rPr>
        <w:t>刘坤祥，</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"https://baike.baidu.com/item/%E8%A5%BF%E5%8C%97%E5%86%9C%E6%9E%97%E7%A7%91%E6%8A%80%E5%A4%A7%E5%AD%A6/214043?fromModule=lemma_inlink" \t "_blank"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shd w:val="clear" w:color="auto" w:fill="FFFFFF"/>
        </w:rPr>
        <w:t>西北农林科技大学</w:t>
      </w:r>
      <w:r>
        <w:rPr>
          <w:rFonts w:hint="default" w:ascii="Times New Roman" w:hAnsi="Times New Roman" w:eastAsia="仿宋_GB2312" w:cs="Times New Roman"/>
          <w:sz w:val="28"/>
          <w:szCs w:val="28"/>
          <w:shd w:val="clear" w:color="auto" w:fill="FFFFFF"/>
        </w:rPr>
        <w:fldChar w:fldCharType="end"/>
      </w:r>
      <w:r>
        <w:rPr>
          <w:rFonts w:hint="default" w:ascii="Times New Roman" w:hAnsi="Times New Roman" w:eastAsia="仿宋_GB2312" w:cs="Times New Roman"/>
          <w:sz w:val="28"/>
          <w:szCs w:val="28"/>
          <w:shd w:val="clear" w:color="auto" w:fill="FFFFFF"/>
        </w:rPr>
        <w:t>教授，博士生导师。主要的研究方向是以拟南芥为模式植物研究硝态氮/氮素信号传导以及铵盐毒害的相关议题。利用传统遗传学，功能基因学以及</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"https://baike.baidu.com/item/%E8%A1%A8%E8%A7%82%E5%9F%BA%E5%9B%A0%E7%BB%84%E5%AD%A6/11036260?fromModule=lemma_inlink" \t "_blank"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shd w:val="clear" w:color="auto" w:fill="FFFFFF"/>
        </w:rPr>
        <w:t>表观基因组学</w:t>
      </w:r>
      <w:r>
        <w:rPr>
          <w:rFonts w:hint="default" w:ascii="Times New Roman" w:hAnsi="Times New Roman" w:eastAsia="仿宋_GB2312" w:cs="Times New Roman"/>
          <w:sz w:val="28"/>
          <w:szCs w:val="28"/>
          <w:shd w:val="clear" w:color="auto" w:fill="FFFFFF"/>
        </w:rPr>
        <w:fldChar w:fldCharType="end"/>
      </w:r>
      <w:r>
        <w:rPr>
          <w:rFonts w:hint="default" w:ascii="Times New Roman" w:hAnsi="Times New Roman" w:eastAsia="仿宋_GB2312" w:cs="Times New Roman"/>
          <w:sz w:val="28"/>
          <w:szCs w:val="28"/>
          <w:shd w:val="clear" w:color="auto" w:fill="FFFFFF"/>
        </w:rPr>
        <w:t>方法来解析可能参与在硝酸盐信号传导的蛋白/基因。目前研究领域：1.解析钙离子依赖的蛋白激酶在硝态氮信号传导中的分子调控机理。2.解析转录因子在硝态氮信号传导中的分子调控机理。3.铵盐毒害的分子机制等这些课题进行深入的研究 将利用在拟南芥的研究结果推广到这些</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"https://baike.baidu.com/item/%E7%BB%8F%E6%B5%8E%E4%BD%9C%E7%89%A9/6442251?fromModule=lemma_inlink" \t "_blank"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shd w:val="clear" w:color="auto" w:fill="FFFFFF"/>
        </w:rPr>
        <w:t>经济作物</w:t>
      </w:r>
      <w:r>
        <w:rPr>
          <w:rFonts w:hint="default" w:ascii="Times New Roman" w:hAnsi="Times New Roman" w:eastAsia="仿宋_GB2312" w:cs="Times New Roman"/>
          <w:sz w:val="28"/>
          <w:szCs w:val="28"/>
          <w:shd w:val="clear" w:color="auto" w:fill="FFFFFF"/>
        </w:rPr>
        <w:fldChar w:fldCharType="end"/>
      </w:r>
      <w:r>
        <w:rPr>
          <w:rFonts w:hint="default" w:ascii="Times New Roman" w:hAnsi="Times New Roman" w:eastAsia="仿宋_GB2312" w:cs="Times New Roman"/>
          <w:sz w:val="28"/>
          <w:szCs w:val="28"/>
          <w:shd w:val="clear" w:color="auto" w:fill="FFFFFF"/>
        </w:rPr>
        <w:t>中以期能揭示植物氮素信号传导的调控机制，解决植物铵盐毒害及农作物生产问题提供理论基础。研究结果在Science, Nature, Plant Methods, Plant Cell, Plant Cell等顶级期刊发表。</w:t>
      </w:r>
    </w:p>
    <w:p>
      <w:pPr>
        <w:adjustRightInd w:val="0"/>
        <w:snapToGrid w:val="0"/>
        <w:spacing w:line="336" w:lineRule="auto"/>
        <w:rPr>
          <w:rFonts w:hint="default" w:ascii="Times New Roman" w:hAnsi="Times New Roman" w:eastAsia="仿宋_GB2312" w:cs="Times New Roman"/>
          <w:b/>
          <w:sz w:val="28"/>
          <w:szCs w:val="28"/>
        </w:rPr>
      </w:pPr>
    </w:p>
    <w:p>
      <w:pPr>
        <w:adjustRightInd w:val="0"/>
        <w:snapToGrid w:val="0"/>
        <w:spacing w:line="336" w:lineRule="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8. 石磊 教授</w:t>
      </w:r>
      <w:r>
        <w:rPr>
          <w:rFonts w:hint="default" w:ascii="Times New Roman" w:hAnsi="Times New Roman" w:eastAsia="仿宋_GB2312" w:cs="Times New Roman"/>
          <w:sz w:val="28"/>
          <w:szCs w:val="28"/>
        </w:rPr>
        <w:t>，华中农业大学</w:t>
      </w:r>
    </w:p>
    <w:p>
      <w:pPr>
        <w:adjustRightInd w:val="0"/>
        <w:snapToGrid w:val="0"/>
        <w:spacing w:line="336" w:lineRule="auto"/>
        <w:rPr>
          <w:rFonts w:hint="default" w:ascii="Times New Roman" w:hAnsi="Times New Roman" w:eastAsia="仿宋_GB2312" w:cs="Times New Roman"/>
          <w:b/>
          <w:sz w:val="28"/>
          <w:szCs w:val="28"/>
        </w:rPr>
      </w:pPr>
      <w:r>
        <w:rPr>
          <w:rFonts w:hint="default" w:ascii="Times New Roman" w:hAnsi="Times New Roman" w:eastAsia="仿宋_GB2312" w:cs="Times New Roman"/>
          <w:color w:val="000000"/>
          <w:kern w:val="0"/>
          <w:sz w:val="28"/>
          <w:szCs w:val="28"/>
        </w:rPr>
        <w:t>Title: Phosphorus efficiency in oilseed rape: From lab to field (</w:t>
      </w:r>
      <w:r>
        <w:rPr>
          <w:rFonts w:hint="default" w:ascii="Times New Roman" w:hAnsi="Times New Roman" w:eastAsia="仿宋_GB2312" w:cs="Times New Roman"/>
          <w:color w:val="2A2B2E"/>
          <w:sz w:val="28"/>
          <w:szCs w:val="28"/>
          <w:shd w:val="clear" w:color="auto" w:fill="FFFFFF"/>
        </w:rPr>
        <w:t>油菜的磷效率: 从实验室到田间)</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"http://zyhj.hzau.edu.cn/info/1013/6180.htm"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http://zyhj.hzau.edu.cn/info/1013/6180.htm</w:t>
      </w:r>
      <w:r>
        <w:rPr>
          <w:rStyle w:val="6"/>
          <w:rFonts w:hint="default" w:ascii="Times New Roman" w:hAnsi="Times New Roman" w:eastAsia="仿宋_GB2312" w:cs="Times New Roman"/>
          <w:sz w:val="28"/>
          <w:szCs w:val="28"/>
        </w:rPr>
        <w:fldChar w:fldCharType="end"/>
      </w:r>
    </w:p>
    <w:p>
      <w:pPr>
        <w:adjustRightInd w:val="0"/>
        <w:snapToGrid w:val="0"/>
        <w:spacing w:line="336" w:lineRule="auto"/>
        <w:ind w:firstLine="560" w:firstLineChars="200"/>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color w:val="000000" w:themeColor="text1"/>
          <w:sz w:val="28"/>
          <w:szCs w:val="28"/>
          <w14:textFill>
            <w14:solidFill>
              <w14:schemeClr w14:val="tx1"/>
            </w14:solidFill>
          </w14:textFill>
        </w:rPr>
        <w:t>石 磊，2004年获华中农业大学博士学位，现为华中农业大学资源与环境学院教授，主要从事油菜磷高效的生理和遗传学研究。取得主要进展如下：（1）创建了油菜高通量根系表型筛选系统，发现以根长和根重为主的根系特性对油菜磷的吸收和产量建成起着重要的作用。（2）鉴定了油菜磷高效相关根系形态构型的QTL和关联位点，阐明了油菜磷效率与根构型关联的机制。（3）基于根系生物学潜力的根系-土壤相互作用研究，提出了适宜作物根系生长的“理想土壤”。目前开展的工作为精细定位和克隆油菜磷高效主效QTL/基因，鉴定优异等位基因，揭示其生物学功能，为油菜磷高效品种培育提供优异种质和基因资源。发表学术论文100余篇，包括Trends in Plant Science、Plant Cell &amp; Environment、Journal of Experiment Botany、DNA Research等。先后获得湖北省自然科学基金杰出青年人才基金（2011）和教育部新世纪优秀人才（2013）。</w:t>
      </w:r>
    </w:p>
    <w:p>
      <w:pPr>
        <w:adjustRightInd w:val="0"/>
        <w:snapToGrid w:val="0"/>
        <w:spacing w:line="336" w:lineRule="auto"/>
        <w:rPr>
          <w:rFonts w:hint="default" w:ascii="Times New Roman" w:hAnsi="Times New Roman" w:eastAsia="仿宋_GB2312" w:cs="Times New Roman"/>
          <w:sz w:val="28"/>
          <w:szCs w:val="28"/>
          <w:shd w:val="clear" w:color="auto" w:fill="FFFFFF"/>
        </w:rPr>
      </w:pPr>
    </w:p>
    <w:p>
      <w:pPr>
        <w:adjustRightInd w:val="0"/>
        <w:snapToGrid w:val="0"/>
        <w:spacing w:line="336" w:lineRule="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9. 张振华 教授</w:t>
      </w:r>
      <w:r>
        <w:rPr>
          <w:rFonts w:hint="default" w:ascii="Times New Roman" w:hAnsi="Times New Roman" w:eastAsia="仿宋_GB2312" w:cs="Times New Roman"/>
          <w:sz w:val="28"/>
          <w:szCs w:val="28"/>
        </w:rPr>
        <w:t xml:space="preserve">，湖南农业大学 </w:t>
      </w:r>
    </w:p>
    <w:p>
      <w:pPr>
        <w:widowControl/>
        <w:adjustRightInd w:val="0"/>
        <w:snapToGrid w:val="0"/>
        <w:spacing w:line="360" w:lineRule="auto"/>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 xml:space="preserve">Title: </w:t>
      </w:r>
      <w:r>
        <w:rPr>
          <w:rFonts w:hint="default" w:ascii="Times New Roman" w:hAnsi="Times New Roman" w:eastAsia="仿宋_GB2312" w:cs="Times New Roman"/>
          <w:color w:val="000000"/>
          <w:kern w:val="0"/>
          <w:sz w:val="28"/>
          <w:szCs w:val="28"/>
        </w:rPr>
        <w:t>Mechanism of soil quality and nutrient efficiency improvement in rice-rape rotation system</w:t>
      </w:r>
    </w:p>
    <w:p>
      <w:pPr>
        <w:adjustRightInd w:val="0"/>
        <w:snapToGrid w:val="0"/>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(稻油复种提质增效机制)</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"https://zhxy.hunau.edu.cn/szdw/nyzyyhjx/js_7453/202007/t20200723_285780.html"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https://zhxy.hunau.edu.cn/szdw/nyzyyhjx/js_7453/202007/t20200723_285780.html</w:t>
      </w:r>
      <w:r>
        <w:rPr>
          <w:rStyle w:val="6"/>
          <w:rFonts w:hint="default" w:ascii="Times New Roman" w:hAnsi="Times New Roman" w:eastAsia="仿宋_GB2312" w:cs="Times New Roman"/>
          <w:sz w:val="28"/>
          <w:szCs w:val="28"/>
        </w:rPr>
        <w:fldChar w:fldCharType="end"/>
      </w:r>
    </w:p>
    <w:p>
      <w:pPr>
        <w:adjustRightInd w:val="0"/>
        <w:snapToGrid w:val="0"/>
        <w:spacing w:line="336" w:lineRule="auto"/>
        <w:ind w:firstLine="560" w:firstLineChars="200"/>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张振华，1982.04生，湖南农业大学资源学院，教授、博士生导师，入选国家级青年人才项目、国家现代农业产业技术体系岗位科学家（南方稻田重金属污染修复）、湖南省科技创新领军人才、湖南省自然科学基金杰出青年基金项目获得者。主要围绕稻油复种系统提质增效机制开展以下三方面工作：（1）稻田复种油菜对于土壤质量提升和粮油作物增产增效机制；（2）粮油作物养分高效利用机制；（3）粮油作物降镉和土壤镉污染生物修复机制。近年来主持国家自然科学基金联合基金重点项目、面上项目、国家重点研发计划项目课题、国家现代农业产业技术体系岗位项目、省领军人才项目、省杰出青年基金等国家级和省级科研项目10项；发表科研论文76篇，其中第一作者或通讯作者SCI论文49篇，TOP期刊SCI论文19篇；以第一发明人授权国家发明专利12项，编写英文著作一部（参编）。获得湖南省自然科学奖二等奖1项（第一完成人）。</w:t>
      </w:r>
    </w:p>
    <w:p>
      <w:pPr>
        <w:adjustRightInd w:val="0"/>
        <w:snapToGrid w:val="0"/>
        <w:spacing w:line="336" w:lineRule="auto"/>
        <w:ind w:firstLine="560" w:firstLineChars="200"/>
        <w:rPr>
          <w:rFonts w:hint="default" w:ascii="Times New Roman" w:hAnsi="Times New Roman" w:eastAsia="仿宋_GB2312" w:cs="Times New Roman"/>
          <w:sz w:val="28"/>
          <w:szCs w:val="28"/>
          <w:shd w:val="clear" w:color="auto" w:fill="FFFFFF"/>
        </w:rPr>
      </w:pPr>
    </w:p>
    <w:p>
      <w:pPr>
        <w:adjustRightInd w:val="0"/>
        <w:snapToGrid w:val="0"/>
        <w:spacing w:line="336" w:lineRule="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10. 韦中 教授</w:t>
      </w:r>
      <w:r>
        <w:rPr>
          <w:rFonts w:hint="default" w:ascii="Times New Roman" w:hAnsi="Times New Roman" w:eastAsia="仿宋_GB2312" w:cs="Times New Roman"/>
          <w:sz w:val="28"/>
          <w:szCs w:val="28"/>
        </w:rPr>
        <w:t>，南京农业大学</w:t>
      </w:r>
    </w:p>
    <w:p>
      <w:pPr>
        <w:widowControl/>
        <w:adjustRightInd w:val="0"/>
        <w:snapToGrid w:val="0"/>
        <w:spacing w:line="336" w:lineRule="auto"/>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Title：</w:t>
      </w:r>
      <w:r>
        <w:rPr>
          <w:rFonts w:hint="default" w:ascii="Times New Roman" w:hAnsi="Times New Roman" w:eastAsia="仿宋_GB2312" w:cs="Times New Roman"/>
          <w:color w:val="000000"/>
          <w:kern w:val="0"/>
          <w:sz w:val="28"/>
          <w:szCs w:val="28"/>
        </w:rPr>
        <w:t>The synthetic microbial communities in the study of rhizosphere immunity (根际免疫型合成菌群构建)</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"https://re.njau.edu.cn/info/1088/9198.htm"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https://re.njau.edu.cn/info/1088/9198.htm</w:t>
      </w:r>
      <w:r>
        <w:rPr>
          <w:rStyle w:val="6"/>
          <w:rFonts w:hint="default" w:ascii="Times New Roman" w:hAnsi="Times New Roman" w:eastAsia="仿宋_GB2312" w:cs="Times New Roman"/>
          <w:sz w:val="28"/>
          <w:szCs w:val="28"/>
        </w:rPr>
        <w:fldChar w:fldCharType="end"/>
      </w:r>
    </w:p>
    <w:p>
      <w:pPr>
        <w:adjustRightInd w:val="0"/>
        <w:snapToGrid w:val="0"/>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shd w:val="clear" w:color="auto" w:fill="FFFFFF"/>
        </w:rPr>
        <w:t>韦中，南京农业大学资源与环境科学学院教授，博士生导师，研究领域涉及微生态与根际健康、秸秆生物高值化利用等。围绕根际微生态与土传病害防控这一重大问题，在抑病型根际菌群装配、菌群互作、益生菌群构建以及根际菌群调控等方面取得重要突破。以第一或通讯作者在 Nature Biotechnology、Nature Communications、mBio、Trends in Plant Science、Ecology letters 和 Science Advances 等国内外著名期刊上发表论文20多篇。申请和授权发明专利19项。获得了2018-2019年中华农业科技一等奖（第三完成人），被聘为土壤学报编委（2018）。2019年获得国家自然科学基金优秀青年项目。</w:t>
      </w:r>
    </w:p>
    <w:p>
      <w:pPr>
        <w:adjustRightInd w:val="0"/>
        <w:snapToGrid w:val="0"/>
        <w:spacing w:line="336" w:lineRule="auto"/>
        <w:rPr>
          <w:rFonts w:hint="default" w:ascii="Times New Roman" w:hAnsi="Times New Roman" w:eastAsia="仿宋_GB2312" w:cs="Times New Roman"/>
          <w:sz w:val="28"/>
          <w:szCs w:val="28"/>
          <w:shd w:val="clear" w:color="auto" w:fill="FFFFFF"/>
        </w:rPr>
      </w:pPr>
    </w:p>
    <w:p>
      <w:pPr>
        <w:adjustRightInd w:val="0"/>
        <w:snapToGrid w:val="0"/>
        <w:spacing w:line="336" w:lineRule="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b/>
          <w:sz w:val="28"/>
          <w:szCs w:val="28"/>
          <w:shd w:val="clear" w:color="auto" w:fill="FFFFFF"/>
        </w:rPr>
        <w:t>11. 田汇 副教授，</w:t>
      </w:r>
      <w:r>
        <w:rPr>
          <w:rFonts w:hint="default" w:ascii="Times New Roman" w:hAnsi="Times New Roman" w:eastAsia="仿宋_GB2312" w:cs="Times New Roman"/>
          <w:sz w:val="28"/>
          <w:szCs w:val="28"/>
          <w:shd w:val="clear" w:color="auto" w:fill="FFFFFF"/>
        </w:rPr>
        <w:t>西北农林科技大学</w:t>
      </w:r>
    </w:p>
    <w:p>
      <w:pPr>
        <w:adjustRightInd w:val="0"/>
        <w:snapToGrid w:val="0"/>
        <w:spacing w:line="336" w:lineRule="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sz w:val="28"/>
          <w:szCs w:val="28"/>
        </w:rPr>
        <w:t xml:space="preserve">Title: </w:t>
      </w:r>
      <w:r>
        <w:rPr>
          <w:rFonts w:hint="default" w:ascii="Times New Roman" w:hAnsi="Times New Roman" w:eastAsia="仿宋_GB2312" w:cs="Times New Roman"/>
          <w:color w:val="000000"/>
          <w:kern w:val="0"/>
          <w:sz w:val="28"/>
          <w:szCs w:val="28"/>
        </w:rPr>
        <w:t>Roles of nitrate transporter in regulating nitrogen uptake in wheat (硝态氮转运蛋白在调控小麦氮吸收过程中的作用及机制)</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"https://zhxy.nwsuaf.edu.cn/szdw/kjdw/252957.htm"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https://zhxy.nwsuaf.edu.cn/szdw/kjdw/252957.htm</w:t>
      </w:r>
      <w:r>
        <w:rPr>
          <w:rStyle w:val="6"/>
          <w:rFonts w:hint="default" w:ascii="Times New Roman" w:hAnsi="Times New Roman" w:eastAsia="仿宋_GB2312" w:cs="Times New Roman"/>
          <w:sz w:val="28"/>
          <w:szCs w:val="28"/>
        </w:rPr>
        <w:fldChar w:fldCharType="end"/>
      </w:r>
    </w:p>
    <w:p>
      <w:pPr>
        <w:adjustRightInd w:val="0"/>
        <w:snapToGrid w:val="0"/>
        <w:spacing w:line="336" w:lineRule="auto"/>
        <w:ind w:firstLine="560" w:firstLineChars="200"/>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田汇，西北农林科技大学副教授，主要研究方向为植物营养遗传和分子生物学。近年来的主要工作包括:(1)利用全基因组关联分析对小麦氮、磷、钾养分吸收、利用的遗传位点进行定位，并解析关键候选基因的功能及其机制; (2) 小麦-丛枝菌根共生形成及功能发挥的遗传及分子机制。在International Journal of Biological Macromolecular, The Crop Journal，Field Crop Research等期刊发表SCI论文20余篇。</w:t>
      </w:r>
    </w:p>
    <w:p>
      <w:pPr>
        <w:adjustRightInd w:val="0"/>
        <w:snapToGrid w:val="0"/>
        <w:spacing w:line="336" w:lineRule="auto"/>
        <w:rPr>
          <w:rFonts w:hint="default" w:ascii="Times New Roman" w:hAnsi="Times New Roman" w:eastAsia="仿宋_GB2312" w:cs="Times New Roman"/>
          <w:sz w:val="28"/>
          <w:szCs w:val="28"/>
          <w:shd w:val="clear" w:color="auto" w:fill="FFFFFF"/>
        </w:rPr>
      </w:pPr>
    </w:p>
    <w:p>
      <w:pPr>
        <w:adjustRightInd w:val="0"/>
        <w:snapToGrid w:val="0"/>
        <w:spacing w:line="336" w:lineRule="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12. 王存 教授</w:t>
      </w:r>
      <w:r>
        <w:rPr>
          <w:rFonts w:hint="default" w:ascii="Times New Roman" w:hAnsi="Times New Roman" w:eastAsia="仿宋_GB2312" w:cs="Times New Roman"/>
          <w:sz w:val="28"/>
          <w:szCs w:val="28"/>
        </w:rPr>
        <w:t>, 西北农林科技大学</w:t>
      </w:r>
    </w:p>
    <w:p>
      <w:pPr>
        <w:widowControl/>
        <w:adjustRightInd w:val="0"/>
        <w:snapToGrid w:val="0"/>
        <w:spacing w:line="336" w:lineRule="auto"/>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Title: Manganese uptake and transport in plants (植物中锰的吸收和转运)</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"https://sm.nwsuaf.edu.cn/szdw/js2/809883e95b9a42acab50c5e348281e96.htm"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https://sm.nwsuaf.edu.cn/szdw/js2/809883e95b9a42acab50c5e348281e96.htm</w:t>
      </w:r>
      <w:r>
        <w:rPr>
          <w:rStyle w:val="6"/>
          <w:rFonts w:hint="default" w:ascii="Times New Roman" w:hAnsi="Times New Roman" w:eastAsia="仿宋_GB2312" w:cs="Times New Roman"/>
          <w:sz w:val="28"/>
          <w:szCs w:val="28"/>
        </w:rPr>
        <w:fldChar w:fldCharType="end"/>
      </w:r>
    </w:p>
    <w:p>
      <w:pPr>
        <w:adjustRightInd w:val="0"/>
        <w:snapToGrid w:val="0"/>
        <w:spacing w:line="336" w:lineRule="auto"/>
        <w:ind w:firstLine="560" w:firstLineChars="200"/>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王存，西北农林科技大学教授，博导 国家自然科学基金委优秀青年科学基金项目获得者，九三学社陕西省委员会委员，中华全国青年联合会委员。主要以拟南芥和小麦为研究材料，主攻植物营养和干旱等非生物逆境胁迫的分子机理。近年来，以第一或通讯作者在Molecular Plant（2篇）、PNAS、The Plant Cell（5篇）等国际知名期刊发表研究论文十余篇。其中，中科院生物学一区论文12篇，ESI1%高被引论文5篇，亮点论文2篇。研究成果受到了国内外同行的广泛关注和认可，他引次数831次，受邀在国内和国际重要学术会议做特邀报告8次。</w:t>
      </w:r>
    </w:p>
    <w:p>
      <w:pPr>
        <w:widowControl/>
        <w:adjustRightInd w:val="0"/>
        <w:snapToGrid w:val="0"/>
        <w:spacing w:line="336" w:lineRule="auto"/>
        <w:jc w:val="left"/>
        <w:rPr>
          <w:rFonts w:hint="default" w:ascii="Times New Roman" w:hAnsi="Times New Roman" w:eastAsia="仿宋_GB2312" w:cs="Times New Roman"/>
          <w:b/>
          <w:color w:val="000000"/>
          <w:kern w:val="0"/>
          <w:sz w:val="28"/>
          <w:szCs w:val="28"/>
        </w:rPr>
      </w:pPr>
    </w:p>
    <w:p>
      <w:pPr>
        <w:widowControl/>
        <w:adjustRightInd w:val="0"/>
        <w:snapToGrid w:val="0"/>
        <w:spacing w:line="336" w:lineRule="auto"/>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b/>
          <w:color w:val="000000"/>
          <w:kern w:val="0"/>
          <w:sz w:val="28"/>
          <w:szCs w:val="28"/>
        </w:rPr>
        <w:t>13. 石美 副教授，</w:t>
      </w:r>
      <w:r>
        <w:rPr>
          <w:rFonts w:hint="default" w:ascii="Times New Roman" w:hAnsi="Times New Roman" w:eastAsia="仿宋_GB2312" w:cs="Times New Roman"/>
          <w:color w:val="000000"/>
          <w:kern w:val="0"/>
          <w:sz w:val="28"/>
          <w:szCs w:val="28"/>
        </w:rPr>
        <w:t>西北农林科技大学</w:t>
      </w:r>
    </w:p>
    <w:p>
      <w:pPr>
        <w:widowControl/>
        <w:adjustRightInd w:val="0"/>
        <w:snapToGrid w:val="0"/>
        <w:spacing w:line="336"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 xml:space="preserve">Title: </w:t>
      </w:r>
      <w:r>
        <w:rPr>
          <w:rFonts w:hint="default" w:ascii="Times New Roman" w:hAnsi="Times New Roman" w:eastAsia="仿宋_GB2312" w:cs="Times New Roman"/>
          <w:color w:val="2A2B2E"/>
          <w:kern w:val="0"/>
          <w:sz w:val="28"/>
          <w:szCs w:val="28"/>
        </w:rPr>
        <w:t>The nutrition and regulation of Zn in wheat grains produced in dryland (</w:t>
      </w:r>
      <w:r>
        <w:rPr>
          <w:rFonts w:hint="default" w:ascii="Times New Roman" w:hAnsi="Times New Roman" w:eastAsia="仿宋_GB2312" w:cs="Times New Roman"/>
          <w:sz w:val="28"/>
          <w:szCs w:val="28"/>
        </w:rPr>
        <w:t>旱地小麦籽粒锌营养与调控)</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"https://zhxy.nwsuaf.edu.cn/szdw/kjdw/363824.htm"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https://zhxy.nwsuaf.edu.cn/szdw/kjdw/363824.htm</w:t>
      </w:r>
      <w:r>
        <w:rPr>
          <w:rStyle w:val="6"/>
          <w:rFonts w:hint="default" w:ascii="Times New Roman" w:hAnsi="Times New Roman" w:eastAsia="仿宋_GB2312" w:cs="Times New Roman"/>
          <w:sz w:val="28"/>
          <w:szCs w:val="28"/>
        </w:rPr>
        <w:fldChar w:fldCharType="end"/>
      </w:r>
    </w:p>
    <w:p>
      <w:pPr>
        <w:pStyle w:val="3"/>
        <w:shd w:val="clear" w:color="auto" w:fill="FFFFFF"/>
        <w:adjustRightInd w:val="0"/>
        <w:snapToGrid w:val="0"/>
        <w:spacing w:before="0" w:beforeAutospacing="0" w:after="0" w:afterAutospacing="0" w:line="336" w:lineRule="auto"/>
        <w:ind w:firstLine="560" w:firstLineChars="200"/>
        <w:jc w:val="both"/>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石美，女，工学博士，西北农林科技大学副教授，硕士生导师。研究方向涉及：(1) 污染物在土壤-作物体系中的环境行为；(2) 微量元素在作物体内的吸收转运及根际行为。主持国家自然科学基金青年项目、国家博士后基金面上项目、国家重点研发计划项目子课题、陕西省自然基础研究计划项目、省部共建协同创新项目等7项。以第一或通讯作者在《Environmental Science &amp; Technology》《Food Chemistry》《Journal of Agricultural and Food Chemistry》《Journal of Cleaner Production》《Environmental Pollution》《Science of the Total Environment》《中国农业科学》《作物学报》等期刊发表论文21篇，其中SCI论文13篇（中科院一区8篇）；被引369次。合作授权专利10余项；参与制定陕西省地方标准《小麦氮磷钾化肥施用限量规范》；参编出版专著1部。</w:t>
      </w:r>
    </w:p>
    <w:p>
      <w:pPr>
        <w:pStyle w:val="3"/>
        <w:shd w:val="clear" w:color="auto" w:fill="FFFFFF"/>
        <w:adjustRightInd w:val="0"/>
        <w:snapToGrid w:val="0"/>
        <w:spacing w:before="0" w:beforeAutospacing="0" w:after="0" w:afterAutospacing="0" w:line="336" w:lineRule="auto"/>
        <w:rPr>
          <w:rFonts w:hint="default" w:ascii="Times New Roman" w:hAnsi="Times New Roman" w:eastAsia="仿宋_GB2312" w:cs="Times New Roman"/>
          <w:color w:val="333333"/>
          <w:sz w:val="28"/>
          <w:szCs w:val="28"/>
        </w:rPr>
      </w:pPr>
    </w:p>
    <w:p>
      <w:pPr>
        <w:pStyle w:val="9"/>
        <w:snapToGrid w:val="0"/>
        <w:spacing w:line="336" w:lineRule="auto"/>
        <w:rPr>
          <w:rFonts w:hint="default" w:ascii="Times New Roman" w:hAnsi="Times New Roman" w:eastAsia="仿宋_GB2312" w:cs="Times New Roman"/>
          <w:sz w:val="28"/>
          <w:szCs w:val="28"/>
        </w:rPr>
      </w:pPr>
      <w:r>
        <w:rPr>
          <w:rFonts w:hint="default" w:ascii="Times New Roman" w:hAnsi="Times New Roman" w:eastAsia="仿宋_GB2312" w:cs="Times New Roman"/>
          <w:b/>
          <w:color w:val="333333"/>
          <w:sz w:val="28"/>
          <w:szCs w:val="28"/>
        </w:rPr>
        <w:t>14. 刘昭军 博士后，</w:t>
      </w:r>
      <w:r>
        <w:rPr>
          <w:rFonts w:hint="default" w:ascii="Times New Roman" w:hAnsi="Times New Roman" w:eastAsia="仿宋_GB2312" w:cs="Times New Roman"/>
          <w:sz w:val="28"/>
          <w:szCs w:val="28"/>
        </w:rPr>
        <w:t xml:space="preserve">德国慕尼黑工业大学/华中农业大学 </w:t>
      </w:r>
    </w:p>
    <w:p>
      <w:pPr>
        <w:adjustRightInd w:val="0"/>
        <w:snapToGrid w:val="0"/>
        <w:spacing w:line="336"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Title: Establishment of boron deficiency induced reproductive organ abortion system and characterization of novel genes involved in the abortion process (缺硼诱导花器官败育培养体系的建立及相关重要基因的研究)</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"https://www.researchgate.net/profile/Zhaojun-Liu-7"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https://www.researchgate.net/profile/Zhaojun-Liu-7</w:t>
      </w:r>
      <w:r>
        <w:rPr>
          <w:rStyle w:val="6"/>
          <w:rFonts w:hint="default" w:ascii="Times New Roman" w:hAnsi="Times New Roman" w:eastAsia="仿宋_GB2312" w:cs="Times New Roman"/>
          <w:sz w:val="28"/>
          <w:szCs w:val="28"/>
        </w:rPr>
        <w:fldChar w:fldCharType="end"/>
      </w:r>
    </w:p>
    <w:p>
      <w:pPr>
        <w:pStyle w:val="9"/>
        <w:snapToGrid w:val="0"/>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刘昭军，</w:t>
      </w:r>
      <w:r>
        <w:rPr>
          <w:rFonts w:hint="default" w:ascii="Times New Roman" w:hAnsi="Times New Roman" w:eastAsia="仿宋_GB2312" w:cs="Times New Roman"/>
          <w:sz w:val="28"/>
          <w:szCs w:val="28"/>
        </w:rPr>
        <w:t>德国慕尼黑工业大学/华中农业大学博士后，主要从事植物营养元素的吸收、转运和营养高效的遗传机制的研究。以第一或通讯作者在Molecular Plant, New Phytologist, Plant Physiology, Plant Cell Physiology, Plant Journal 等期刊发表SCI文章5篇，主持国家自然科学基金青年项目、中国博士后基金、欧洲科学与技术联盟项目等。</w:t>
      </w:r>
    </w:p>
    <w:p>
      <w:pPr>
        <w:widowControl/>
        <w:adjustRightInd w:val="0"/>
        <w:snapToGrid w:val="0"/>
        <w:spacing w:line="336" w:lineRule="auto"/>
        <w:jc w:val="left"/>
        <w:rPr>
          <w:rFonts w:hint="default" w:ascii="Times New Roman" w:hAnsi="Times New Roman" w:eastAsia="仿宋_GB2312" w:cs="Times New Roman"/>
          <w:b/>
          <w:color w:val="2A2B2E"/>
          <w:kern w:val="0"/>
          <w:sz w:val="28"/>
          <w:szCs w:val="28"/>
        </w:rPr>
      </w:pPr>
    </w:p>
    <w:p>
      <w:pPr>
        <w:widowControl/>
        <w:adjustRightInd w:val="0"/>
        <w:snapToGrid w:val="0"/>
        <w:spacing w:line="336" w:lineRule="auto"/>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b/>
          <w:color w:val="000000"/>
          <w:kern w:val="0"/>
          <w:sz w:val="28"/>
          <w:szCs w:val="28"/>
        </w:rPr>
        <w:t>15. 黄晓磊 副教授，</w:t>
      </w:r>
      <w:r>
        <w:rPr>
          <w:rFonts w:hint="default" w:ascii="Times New Roman" w:hAnsi="Times New Roman" w:eastAsia="仿宋_GB2312" w:cs="Times New Roman"/>
          <w:color w:val="000000"/>
          <w:kern w:val="0"/>
          <w:sz w:val="28"/>
          <w:szCs w:val="28"/>
        </w:rPr>
        <w:t>山西农业大学</w:t>
      </w:r>
    </w:p>
    <w:p>
      <w:pPr>
        <w:widowControl/>
        <w:adjustRightInd w:val="0"/>
        <w:snapToGrid w:val="0"/>
        <w:spacing w:line="336" w:lineRule="auto"/>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Title: Effects of fertilization on soil organic matter conversion and accumulation in dryland soil </w:t>
      </w:r>
      <w:r>
        <w:rPr>
          <w:rFonts w:hint="default" w:ascii="Times New Roman" w:hAnsi="Times New Roman" w:eastAsia="仿宋_GB2312" w:cs="Times New Roman"/>
          <w:kern w:val="0"/>
          <w:sz w:val="28"/>
          <w:szCs w:val="28"/>
        </w:rPr>
        <w:t>(施肥对旱地土壤有机质转化累积的影响)</w:t>
      </w:r>
    </w:p>
    <w:p>
      <w:pPr>
        <w:adjustRightInd w:val="0"/>
        <w:snapToGrid w:val="0"/>
        <w:spacing w:line="336" w:lineRule="auto"/>
        <w:rPr>
          <w:rStyle w:val="6"/>
          <w:rFonts w:hint="default" w:ascii="Times New Roman" w:hAnsi="Times New Roman" w:eastAsia="仿宋_GB2312" w:cs="Times New Roman"/>
          <w:color w:val="0000FF"/>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"https://www.researchgate.net/profile/Xiaolei-Huang-4"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color w:val="0000FF"/>
          <w:sz w:val="28"/>
          <w:szCs w:val="28"/>
        </w:rPr>
        <w:t>https://www.researchgate.net/profile/Xiaolei-Huang-4</w:t>
      </w:r>
      <w:r>
        <w:rPr>
          <w:rStyle w:val="6"/>
          <w:rFonts w:hint="default" w:ascii="Times New Roman" w:hAnsi="Times New Roman" w:eastAsia="仿宋_GB2312" w:cs="Times New Roman"/>
          <w:color w:val="0000FF"/>
          <w:sz w:val="28"/>
          <w:szCs w:val="28"/>
        </w:rPr>
        <w:fldChar w:fldCharType="end"/>
      </w:r>
    </w:p>
    <w:p>
      <w:pPr>
        <w:widowControl/>
        <w:adjustRightInd w:val="0"/>
        <w:snapToGrid w:val="0"/>
        <w:spacing w:line="336" w:lineRule="auto"/>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黄晓磊，山西农业大学资环学院副教授，主要从事土壤肥力培育和改良方面的研究。在Soil Biology and Biochemistry，Biology and Fertility of Soils和Geoderma等期刊发表SCI论文10篇，主持国家自然科学基金项目两项，山西省青年面上项目一项，省部共建有机旱作国家重点实验室项目一项和山西农业大学优青培育工程项目一项。</w:t>
      </w:r>
    </w:p>
    <w:p>
      <w:pPr>
        <w:widowControl/>
        <w:adjustRightInd w:val="0"/>
        <w:snapToGrid w:val="0"/>
        <w:spacing w:line="336" w:lineRule="auto"/>
        <w:jc w:val="left"/>
        <w:rPr>
          <w:rFonts w:hint="default" w:ascii="Times New Roman" w:hAnsi="Times New Roman" w:eastAsia="仿宋_GB2312" w:cs="Times New Roman"/>
          <w:color w:val="000000"/>
          <w:kern w:val="0"/>
          <w:sz w:val="28"/>
          <w:szCs w:val="28"/>
        </w:rPr>
      </w:pPr>
    </w:p>
    <w:p>
      <w:pPr>
        <w:widowControl/>
        <w:adjustRightInd w:val="0"/>
        <w:snapToGrid w:val="0"/>
        <w:spacing w:line="336" w:lineRule="auto"/>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b/>
          <w:color w:val="000000"/>
          <w:kern w:val="0"/>
          <w:sz w:val="28"/>
          <w:szCs w:val="28"/>
        </w:rPr>
        <w:t>16. 张达斌 副教授，</w:t>
      </w:r>
      <w:r>
        <w:rPr>
          <w:rFonts w:hint="default" w:ascii="Times New Roman" w:hAnsi="Times New Roman" w:eastAsia="仿宋_GB2312" w:cs="Times New Roman"/>
          <w:color w:val="000000"/>
          <w:kern w:val="0"/>
          <w:sz w:val="28"/>
          <w:szCs w:val="28"/>
        </w:rPr>
        <w:t>西北农林科技大学</w:t>
      </w:r>
    </w:p>
    <w:p>
      <w:pPr>
        <w:widowControl/>
        <w:adjustRightInd w:val="0"/>
        <w:snapToGrid w:val="0"/>
        <w:spacing w:line="336"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Title: Trade-offs between winter wheat production and soil water consumption via leguminous green manures in the Loess Plateau of China (黄土高原冬小麦生产与豆科绿肥土壤耗水的权衡)</w:t>
      </w:r>
    </w:p>
    <w:p>
      <w:pPr>
        <w:adjustRightInd w:val="0"/>
        <w:snapToGrid w:val="0"/>
        <w:spacing w:line="336" w:lineRule="auto"/>
        <w:rPr>
          <w:rStyle w:val="6"/>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"https://zhxy.nwsuaf.edu.cn/szdw/kjdw/319581.htm" </w:instrText>
      </w:r>
      <w:r>
        <w:rPr>
          <w:rFonts w:hint="default" w:ascii="Times New Roman" w:hAnsi="Times New Roman" w:eastAsia="仿宋_GB2312" w:cs="Times New Roman"/>
          <w:sz w:val="28"/>
          <w:szCs w:val="28"/>
        </w:rPr>
        <w:fldChar w:fldCharType="separate"/>
      </w:r>
      <w:r>
        <w:rPr>
          <w:rStyle w:val="6"/>
          <w:rFonts w:hint="default" w:ascii="Times New Roman" w:hAnsi="Times New Roman" w:eastAsia="仿宋_GB2312" w:cs="Times New Roman"/>
          <w:sz w:val="28"/>
          <w:szCs w:val="28"/>
        </w:rPr>
        <w:t>https://zhxy.nwsuaf.edu.cn/szdw/kjdw/319581.htm</w:t>
      </w:r>
      <w:r>
        <w:rPr>
          <w:rStyle w:val="6"/>
          <w:rFonts w:hint="default" w:ascii="Times New Roman" w:hAnsi="Times New Roman" w:eastAsia="仿宋_GB2312" w:cs="Times New Roman"/>
          <w:sz w:val="28"/>
          <w:szCs w:val="28"/>
        </w:rPr>
        <w:fldChar w:fldCharType="end"/>
      </w:r>
    </w:p>
    <w:p>
      <w:pPr>
        <w:widowControl/>
        <w:adjustRightInd w:val="0"/>
        <w:snapToGrid w:val="0"/>
        <w:spacing w:line="336" w:lineRule="auto"/>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张达斌，</w:t>
      </w:r>
      <w:r>
        <w:rPr>
          <w:rFonts w:hint="default" w:ascii="Times New Roman" w:hAnsi="Times New Roman" w:eastAsia="仿宋_GB2312" w:cs="Times New Roman"/>
          <w:sz w:val="28"/>
          <w:szCs w:val="28"/>
        </w:rPr>
        <w:t>中国植物营养与肥料学会会员，西北农林科技大学资源环境学院副教授。研究方向：旱地冬小麦-夏绿肥体系水分高效利用，不同绿肥作物体系土壤碳氮固持效应，种植绿肥对石灰性土壤磷活化的作用机制，绿肥配施不同氮磷肥对旱地冬小麦生长和养分吸收影响的内在机理。目前，以第一作者或通讯作者在Geoderma，Field Crops Research, European Journal of Agronomy，European Journal of Soil Science等国内外著名期刊上发表10余篇文章，它引超150次。</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3622919"/>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OTJhZTRlMWVlYzQzMTc5NDI1MjUxMTk0MzM4NDUifQ=="/>
  </w:docVars>
  <w:rsids>
    <w:rsidRoot w:val="00000000"/>
    <w:rsid w:val="1112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563C1" w:themeColor="hyperlink"/>
      <w:u w:val="single"/>
      <w14:textFill>
        <w14:solidFill>
          <w14:schemeClr w14:val="hlink"/>
        </w14:solidFill>
      </w14:textFill>
    </w:rPr>
  </w:style>
  <w:style w:type="paragraph" w:customStyle="1" w:styleId="7">
    <w:name w:val="sr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transsent"/>
    <w:basedOn w:val="5"/>
    <w:uiPriority w:val="0"/>
  </w:style>
  <w:style w:type="paragraph" w:customStyle="1" w:styleId="9">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2022-12-10T10:49:07Z</dcterms:created>
  <dc:creator>赵杰</dc:creator>
  <cp:lastModifiedBy>S·Y</cp:lastModifiedBy>
  <dcterms:modified xsi:type="dcterms:W3CDTF">2022-12-10T10:49:31Z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BEDF24A38CF744559492887D25A34467</vt:lpwstr>
  </property>
</Properties>
</file>