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32D" w:rsidRDefault="0018532D">
      <w:pPr>
        <w:pStyle w:val="a3"/>
        <w:widowControl/>
        <w:rPr>
          <w:rFonts w:ascii="黑体" w:eastAsia="黑体" w:cs="黑体" w:hint="default"/>
          <w:sz w:val="28"/>
          <w:szCs w:val="28"/>
        </w:rPr>
      </w:pPr>
      <w:bookmarkStart w:id="0" w:name="_GoBack"/>
      <w:bookmarkEnd w:id="0"/>
    </w:p>
    <w:p w:rsidR="0018532D" w:rsidRDefault="0018532D">
      <w:pPr>
        <w:pStyle w:val="a3"/>
        <w:widowControl/>
        <w:rPr>
          <w:rFonts w:ascii="黑体" w:eastAsia="黑体" w:cs="黑体" w:hint="default"/>
          <w:sz w:val="18"/>
          <w:szCs w:val="18"/>
        </w:rPr>
      </w:pPr>
    </w:p>
    <w:p w:rsidR="0018532D" w:rsidRDefault="009B57EA" w:rsidP="0013001A">
      <w:pPr>
        <w:pStyle w:val="a3"/>
        <w:widowControl/>
        <w:jc w:val="center"/>
        <w:rPr>
          <w:rFonts w:ascii="仿宋_GB2312" w:eastAsia="仿宋_GB2312" w:hAnsi="宋体" w:cs="仿宋_GB2312" w:hint="default"/>
          <w:color w:val="FF0000"/>
          <w:spacing w:val="100"/>
          <w:kern w:val="0"/>
          <w:sz w:val="28"/>
          <w:szCs w:val="28"/>
        </w:rPr>
      </w:pPr>
      <w:r w:rsidRPr="009B57EA">
        <w:rPr>
          <w:rFonts w:hint="default"/>
          <w:noProof/>
          <w:sz w:val="20"/>
          <w:szCs w:val="20"/>
        </w:rPr>
        <w:pict>
          <v:line id="直线 2" o:spid="_x0000_s1026" style="position:absolute;left:0;text-align:left;flip:y;z-index:249561088" from="-5.15pt,61.7pt" to="438.6pt,61.85pt" o:gfxdata="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3Vp39cAAAALAQAADwAA&#10;AAAAAAABACAAAAAiAAAAZHJzL2Rvd25yZXYueG1sUEsBAhQAFAAAAAgAh07iQO0vAc7eAQAAoQMA&#10;AA4AAAAAAAAAAQAgAAAAJgEAAGRycy9lMm9Eb2MueG1sUEsFBgAAAAAGAAYAWQEAAHYFAAAAAA==&#10;" strokecolor="red" strokeweight="3.5pt">
            <v:stroke linestyle="thickThin"/>
          </v:line>
        </w:pict>
      </w:r>
      <w:r w:rsidR="0013001A">
        <w:rPr>
          <w:rFonts w:ascii="方正小标宋简体" w:eastAsia="方正小标宋简体" w:hAnsi="宋体" w:cs="方正小标宋简体"/>
          <w:color w:val="FF0000"/>
          <w:spacing w:val="100"/>
          <w:kern w:val="0"/>
          <w:sz w:val="72"/>
          <w:szCs w:val="72"/>
        </w:rPr>
        <w:t xml:space="preserve"> </w:t>
      </w:r>
      <w:r w:rsidR="00716E7D">
        <w:rPr>
          <w:rFonts w:ascii="方正小标宋简体" w:eastAsia="方正小标宋简体" w:hAnsi="宋体" w:cs="方正小标宋简体"/>
          <w:color w:val="FF0000"/>
          <w:spacing w:val="100"/>
          <w:kern w:val="0"/>
          <w:sz w:val="72"/>
          <w:szCs w:val="72"/>
        </w:rPr>
        <w:t>西北农林科技大学</w:t>
      </w:r>
    </w:p>
    <w:p w:rsidR="0018532D" w:rsidRDefault="00716E7D" w:rsidP="00B820ED">
      <w:pPr>
        <w:pStyle w:val="a3"/>
        <w:widowControl/>
        <w:jc w:val="center"/>
        <w:rPr>
          <w:rFonts w:ascii="黑体" w:eastAsia="黑体" w:cs="黑体" w:hint="default"/>
          <w:sz w:val="32"/>
          <w:szCs w:val="32"/>
        </w:rPr>
      </w:pPr>
      <w:r>
        <w:rPr>
          <w:rFonts w:ascii="仿宋_GB2312" w:eastAsia="仿宋_GB2312" w:cs="仿宋_GB2312"/>
          <w:sz w:val="32"/>
          <w:shd w:val="clear" w:color="auto" w:fill="FFFFFF"/>
        </w:rPr>
        <w:t>教务〔2017〕2号</w:t>
      </w:r>
    </w:p>
    <w:p w:rsidR="0018532D" w:rsidRDefault="0018532D">
      <w:pPr>
        <w:pStyle w:val="a3"/>
        <w:widowControl/>
        <w:rPr>
          <w:rFonts w:ascii="黑体" w:eastAsia="黑体" w:cs="黑体" w:hint="default"/>
          <w:sz w:val="32"/>
          <w:szCs w:val="32"/>
        </w:rPr>
      </w:pPr>
    </w:p>
    <w:p w:rsidR="0018532D" w:rsidRPr="00B820ED" w:rsidRDefault="0018532D">
      <w:pPr>
        <w:pStyle w:val="a3"/>
        <w:widowControl/>
        <w:shd w:val="clear" w:color="auto" w:fill="FFFFFF"/>
        <w:tabs>
          <w:tab w:val="left" w:pos="8046"/>
          <w:tab w:val="left" w:pos="8281"/>
        </w:tabs>
        <w:spacing w:line="360" w:lineRule="auto"/>
        <w:ind w:firstLineChars="100" w:firstLine="440"/>
        <w:jc w:val="center"/>
        <w:rPr>
          <w:rFonts w:ascii="黑体" w:eastAsia="黑体" w:cs="黑体" w:hint="default"/>
          <w:bCs/>
          <w:sz w:val="44"/>
          <w:szCs w:val="44"/>
          <w:shd w:val="clear" w:color="auto" w:fill="FFFFFF"/>
        </w:rPr>
      </w:pPr>
    </w:p>
    <w:p w:rsidR="0018532D" w:rsidRDefault="00B820ED">
      <w:pPr>
        <w:pStyle w:val="a3"/>
        <w:widowControl/>
        <w:shd w:val="clear" w:color="auto" w:fill="FFFFFF"/>
        <w:jc w:val="center"/>
        <w:rPr>
          <w:rFonts w:ascii="仿宋_GB2312" w:eastAsia="仿宋_GB2312" w:cs="仿宋_GB2312" w:hint="default"/>
          <w:sz w:val="32"/>
          <w:szCs w:val="32"/>
          <w:shd w:val="clear" w:color="auto" w:fill="FFFFFF"/>
        </w:rPr>
      </w:pPr>
      <w:r>
        <w:rPr>
          <w:rFonts w:ascii="黑体" w:eastAsia="黑体" w:cs="黑体"/>
          <w:bCs/>
          <w:sz w:val="44"/>
          <w:szCs w:val="44"/>
          <w:shd w:val="clear" w:color="auto" w:fill="FFFFFF"/>
        </w:rPr>
        <w:t xml:space="preserve">  </w:t>
      </w:r>
      <w:r w:rsidR="00716E7D">
        <w:rPr>
          <w:rFonts w:ascii="黑体" w:eastAsia="黑体" w:cs="黑体"/>
          <w:bCs/>
          <w:sz w:val="44"/>
          <w:szCs w:val="44"/>
          <w:shd w:val="clear" w:color="auto" w:fill="FFFFFF"/>
        </w:rPr>
        <w:t>关于印发《本科教学档案管理基本规范（试行）》的通知</w:t>
      </w:r>
    </w:p>
    <w:p w:rsidR="00B820ED" w:rsidRDefault="00B820ED">
      <w:pPr>
        <w:rPr>
          <w:rFonts w:ascii="仿宋_GB2312" w:eastAsia="仿宋_GB2312" w:hAnsi="仿宋_GB2312" w:cs="仿宋_GB2312"/>
          <w:sz w:val="32"/>
          <w:szCs w:val="32"/>
        </w:rPr>
      </w:pPr>
    </w:p>
    <w:p w:rsidR="0018532D" w:rsidRDefault="00716E7D">
      <w:pPr>
        <w:rPr>
          <w:rFonts w:ascii="仿宋_GB2312" w:eastAsia="仿宋_GB2312" w:hAnsi="仿宋_GB2312" w:cs="仿宋_GB2312"/>
          <w:sz w:val="32"/>
          <w:szCs w:val="32"/>
        </w:rPr>
      </w:pPr>
      <w:r>
        <w:rPr>
          <w:rFonts w:ascii="仿宋_GB2312" w:eastAsia="仿宋_GB2312" w:hAnsi="仿宋_GB2312" w:cs="仿宋_GB2312" w:hint="eastAsia"/>
          <w:sz w:val="32"/>
          <w:szCs w:val="32"/>
        </w:rPr>
        <w:t>各学院（系、部）：</w:t>
      </w:r>
    </w:p>
    <w:p w:rsidR="0018532D" w:rsidRDefault="00716E7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促进我校本科教学档案管理规范化，切实提高管理水平，根据教育部颁布的《高等学校教学管理要点》和《普通高等学校本科教学工作审核评估方案》，学校组织制订了《本科教学档案管理基本规范（试行）》，现印发给你们，请参考制定符合本单位实际的本科教学档案管理规章制度，做好本科教学资料的归档及管理工作。</w:t>
      </w:r>
    </w:p>
    <w:p w:rsidR="0018532D" w:rsidRDefault="00716E7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附件：本科教学档案管理基本规范</w:t>
      </w:r>
    </w:p>
    <w:p w:rsidR="0038070E" w:rsidRDefault="0038070E">
      <w:pPr>
        <w:ind w:firstLineChars="1800" w:firstLine="5760"/>
        <w:rPr>
          <w:rFonts w:ascii="仿宋_GB2312" w:eastAsia="仿宋_GB2312" w:hAnsi="仿宋_GB2312" w:cs="仿宋_GB2312"/>
          <w:sz w:val="32"/>
          <w:szCs w:val="32"/>
        </w:rPr>
      </w:pPr>
    </w:p>
    <w:p w:rsidR="0038070E" w:rsidRDefault="0038070E">
      <w:pPr>
        <w:ind w:firstLineChars="1800" w:firstLine="5760"/>
        <w:rPr>
          <w:rFonts w:ascii="仿宋_GB2312" w:eastAsia="仿宋_GB2312" w:hAnsi="仿宋_GB2312" w:cs="仿宋_GB2312"/>
          <w:sz w:val="32"/>
          <w:szCs w:val="32"/>
        </w:rPr>
      </w:pPr>
    </w:p>
    <w:p w:rsidR="0018532D" w:rsidRDefault="00716E7D">
      <w:pPr>
        <w:ind w:firstLineChars="1800" w:firstLine="5760"/>
        <w:rPr>
          <w:rFonts w:ascii="仿宋_GB2312" w:eastAsia="仿宋_GB2312" w:hAnsi="仿宋_GB2312" w:cs="仿宋_GB2312"/>
          <w:sz w:val="32"/>
          <w:szCs w:val="32"/>
        </w:rPr>
      </w:pPr>
      <w:r>
        <w:rPr>
          <w:rFonts w:ascii="仿宋_GB2312" w:eastAsia="仿宋_GB2312" w:hAnsi="仿宋_GB2312" w:cs="仿宋_GB2312" w:hint="eastAsia"/>
          <w:sz w:val="32"/>
          <w:szCs w:val="32"/>
        </w:rPr>
        <w:t>教务处</w:t>
      </w:r>
    </w:p>
    <w:p w:rsidR="0018532D" w:rsidRDefault="00716E7D">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2017年4月1日</w:t>
      </w:r>
    </w:p>
    <w:p w:rsidR="0018532D" w:rsidRDefault="0018532D"/>
    <w:p w:rsidR="0018532D" w:rsidRDefault="0018532D">
      <w:pPr>
        <w:rPr>
          <w:rFonts w:ascii="黑体" w:eastAsia="黑体" w:hAnsi="Times New Roman" w:cs="黑体"/>
          <w:sz w:val="32"/>
          <w:szCs w:val="32"/>
          <w:shd w:val="clear" w:color="auto" w:fill="FFFFFF"/>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18532D">
      <w:pPr>
        <w:spacing w:line="500" w:lineRule="exact"/>
        <w:rPr>
          <w:rFonts w:ascii="仿宋_GB2312" w:eastAsia="仿宋_GB2312" w:cs="仿宋_GB2312"/>
          <w:sz w:val="32"/>
          <w:szCs w:val="32"/>
        </w:rPr>
      </w:pPr>
    </w:p>
    <w:p w:rsidR="0018532D" w:rsidRDefault="009B57EA">
      <w:pPr>
        <w:spacing w:line="520" w:lineRule="exact"/>
        <w:rPr>
          <w:rFonts w:ascii="仿宋_GB2312" w:eastAsia="仿宋_GB2312" w:cs="仿宋_GB2312"/>
          <w:sz w:val="28"/>
          <w:szCs w:val="28"/>
        </w:rPr>
      </w:pPr>
      <w:r w:rsidRPr="009B57EA">
        <w:rPr>
          <w:rFonts w:ascii="Times New Roman" w:eastAsia="宋体" w:hAnsi="Times New Roman" w:cs="Times New Roman"/>
          <w:noProof/>
          <w:szCs w:val="24"/>
        </w:rPr>
        <w:pict>
          <v:line id="直线 3" o:spid="_x0000_s1029" style="position:absolute;left:0;text-align:left;z-index:250609664" from="0,2.75pt" to="442.6pt,3.3pt" o:gfxdata="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TZehNUAAAAEAQAADwAAAAAAAAABACAAAAAiAAAAZHJz&#10;L2Rvd25yZXYueG1sUEsBAhQAFAAAAAgAh07iQG1TqpzOAQAAkQMAAA4AAAAAAAAAAQAgAAAAJAEA&#10;AGRycy9lMm9Eb2MueG1sUEsFBgAAAAAGAAYAWQEAAGQFAAAAAA==&#10;" strokeweight="1pt"/>
        </w:pict>
      </w:r>
      <w:r w:rsidR="00716E7D">
        <w:rPr>
          <w:rFonts w:ascii="仿宋_GB2312" w:eastAsia="仿宋_GB2312" w:hAnsi="Times New Roman" w:cs="仿宋_GB2312" w:hint="eastAsia"/>
          <w:sz w:val="28"/>
          <w:szCs w:val="28"/>
          <w:shd w:val="clear" w:color="auto" w:fill="FFFFFF"/>
        </w:rPr>
        <w:t>抄送：</w:t>
      </w:r>
      <w:r w:rsidR="00716E7D">
        <w:rPr>
          <w:rFonts w:ascii="黑体" w:eastAsia="黑体" w:hAnsi="Times New Roman" w:cs="黑体" w:hint="eastAsia"/>
          <w:sz w:val="28"/>
          <w:szCs w:val="28"/>
          <w:shd w:val="clear" w:color="auto" w:fill="FFFFFF"/>
        </w:rPr>
        <w:t>。</w:t>
      </w:r>
    </w:p>
    <w:p w:rsidR="0018532D" w:rsidRDefault="009B57EA">
      <w:pPr>
        <w:widowControl/>
        <w:jc w:val="left"/>
      </w:pPr>
      <w:r w:rsidRPr="009B57EA">
        <w:rPr>
          <w:rFonts w:ascii="宋体" w:eastAsia="宋体" w:hAnsi="宋体" w:cs="宋体"/>
          <w:noProof/>
          <w:sz w:val="24"/>
          <w:szCs w:val="24"/>
        </w:rPr>
        <w:pict>
          <v:line id="直线 4" o:spid="_x0000_s1028" style="position:absolute;z-index:252706816" from="-1.65pt,27.1pt" to="443.45pt,27.7pt" o:gfxdata="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p1wg9kAAAAIAQAADwAAAAAAAAABACAAAAAi&#10;AAAAZHJzL2Rvd25yZXYueG1sUEsBAhQAFAAAAAgAh07iQDW9KHrQAQAAkQMAAA4AAAAAAAAAAQAg&#10;AAAAKAEAAGRycy9lMm9Eb2MueG1sUEsFBgAAAAAGAAYAWQEAAGoFAAAAAA==&#10;" strokeweight="1pt"/>
        </w:pict>
      </w:r>
      <w:r w:rsidRPr="009B57EA">
        <w:rPr>
          <w:rFonts w:ascii="仿宋_GB2312" w:eastAsia="仿宋_GB2312" w:hAnsi="Times New Roman" w:cs="Times New Roman"/>
          <w:noProof/>
          <w:sz w:val="28"/>
          <w:szCs w:val="28"/>
        </w:rPr>
        <w:pict>
          <v:line id="直线 5" o:spid="_x0000_s1027" style="position:absolute;flip:y;z-index:251658240" from="-.75pt,1.75pt" to="442.6pt,2.1pt" o:gfxdata="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MPqXu1AAAAAYBAAAPAAAAAAAAAAEAIAAAACIA&#10;AABkcnMvZG93bnJldi54bWxQSwECFAAUAAAACACHTuJA79ORfNQBAACaAwAADgAAAAAAAAABACAA&#10;AAAjAQAAZHJzL2Uyb0RvYy54bWxQSwUGAAAAAAYABgBZAQAAaQUAAAAA&#10;"/>
        </w:pict>
      </w:r>
      <w:r w:rsidR="00716E7D">
        <w:rPr>
          <w:rFonts w:ascii="仿宋_GB2312" w:eastAsia="仿宋_GB2312" w:hAnsi="Times New Roman" w:cs="Times New Roman" w:hint="eastAsia"/>
          <w:sz w:val="28"/>
          <w:szCs w:val="28"/>
        </w:rPr>
        <w:t>西北农林科技大学教务处 2017年4月1日印发</w:t>
      </w:r>
    </w:p>
    <w:p w:rsidR="0018532D" w:rsidRDefault="00716E7D">
      <w:pPr>
        <w:jc w:val="left"/>
        <w:rPr>
          <w:rFonts w:ascii="黑体" w:eastAsia="黑体" w:hAnsi="黑体"/>
          <w:sz w:val="28"/>
          <w:szCs w:val="28"/>
        </w:rPr>
      </w:pPr>
      <w:r>
        <w:rPr>
          <w:rFonts w:ascii="黑体" w:eastAsia="黑体" w:hAnsi="黑体" w:hint="eastAsia"/>
          <w:sz w:val="28"/>
          <w:szCs w:val="28"/>
        </w:rPr>
        <w:br w:type="page"/>
      </w:r>
    </w:p>
    <w:p w:rsidR="0018532D" w:rsidRDefault="00716E7D">
      <w:pPr>
        <w:jc w:val="center"/>
        <w:rPr>
          <w:rFonts w:ascii="黑体" w:eastAsia="黑体" w:hAnsi="黑体"/>
          <w:sz w:val="48"/>
          <w:szCs w:val="44"/>
        </w:rPr>
      </w:pPr>
      <w:r>
        <w:rPr>
          <w:rFonts w:ascii="黑体" w:eastAsia="黑体" w:hAnsi="黑体" w:hint="eastAsia"/>
          <w:sz w:val="48"/>
          <w:szCs w:val="44"/>
        </w:rPr>
        <w:lastRenderedPageBreak/>
        <w:t>本科教学档案管理基本规范</w:t>
      </w:r>
    </w:p>
    <w:p w:rsidR="0018532D" w:rsidRDefault="00716E7D">
      <w:pPr>
        <w:spacing w:before="100" w:beforeAutospacing="1" w:after="100" w:afterAutospacing="1"/>
        <w:jc w:val="center"/>
        <w:rPr>
          <w:rFonts w:ascii="黑体" w:eastAsia="黑体" w:hAnsi="黑体"/>
          <w:sz w:val="30"/>
          <w:szCs w:val="30"/>
        </w:rPr>
      </w:pPr>
      <w:r>
        <w:rPr>
          <w:rFonts w:ascii="黑体" w:eastAsia="黑体" w:hAnsi="黑体" w:hint="eastAsia"/>
          <w:sz w:val="30"/>
          <w:szCs w:val="30"/>
        </w:rPr>
        <w:t>（试行）</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教学档案是师生在教学管理和教学实践活动中直接形成的具有保存价值的各种文字、图表、影像等原始记录，是衡量教学管理水平和教学质量的重要标志，是学校参加教学或专业评估等的重要凭证。为了规范和加强学院（系、部）教学档案管理工作，特制定本规范。</w:t>
      </w:r>
    </w:p>
    <w:p w:rsidR="0018532D" w:rsidRDefault="00716E7D">
      <w:pPr>
        <w:spacing w:line="560" w:lineRule="exact"/>
        <w:ind w:firstLineChars="200" w:firstLine="600"/>
        <w:jc w:val="left"/>
        <w:rPr>
          <w:rFonts w:ascii="黑体" w:eastAsia="黑体" w:hAnsi="黑体"/>
          <w:sz w:val="30"/>
          <w:szCs w:val="30"/>
        </w:rPr>
      </w:pPr>
      <w:r>
        <w:rPr>
          <w:rFonts w:ascii="黑体" w:eastAsia="黑体" w:hAnsi="黑体" w:hint="eastAsia"/>
          <w:sz w:val="30"/>
          <w:szCs w:val="30"/>
        </w:rPr>
        <w:t>一、归档范围</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1.上级主管部门制定的有关本科教育教学建设、教学改革、以及教学管理的重大决策、决议、规章制度等文件；</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2.体现本学院（系、部）地位或声誉的有关本科教育教学活动、事件、成果等文件或实物（如个人、集体奖状等）；</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3.根据上级管理部门有关文件精神制定的进行教学、教学建设、教学改革等工作的学院文件，以及向学校递交的重要请示、申报材料、工作报告以及相关成果、会议记录、备案文档；</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4.体现学生学业情况的重要文件，如试卷、学生课程成绩单、课程设计、实验报告、实习报告、毕业设计（论文）等；</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5.学校相关部门要求留存的其他教学工作文档，或学院认为具有保存价值的在教学建设、教务运行等方面形成的纸质、电子和影像等资料。</w:t>
      </w:r>
    </w:p>
    <w:p w:rsidR="0018532D" w:rsidRDefault="00716E7D">
      <w:pPr>
        <w:spacing w:line="560" w:lineRule="exact"/>
        <w:ind w:firstLineChars="200" w:firstLine="600"/>
        <w:jc w:val="left"/>
        <w:rPr>
          <w:rFonts w:ascii="黑体" w:eastAsia="黑体" w:hAnsi="黑体"/>
          <w:sz w:val="30"/>
          <w:szCs w:val="30"/>
        </w:rPr>
      </w:pPr>
      <w:r>
        <w:rPr>
          <w:rFonts w:ascii="黑体" w:eastAsia="黑体" w:hAnsi="黑体" w:hint="eastAsia"/>
          <w:sz w:val="30"/>
          <w:szCs w:val="30"/>
        </w:rPr>
        <w:t>二、档案来源</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本科教学档案主要产生于日常教学运行、教学建设、教学改革和教师管理之中。</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lastRenderedPageBreak/>
        <w:t>1.教学运行档案</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教学运行档案是指围绕日常教育教学活动和教学管理工作产生的文件材料，具有数量大、种类多的特点，主要包括教学执行计划、教学任务落实、教学方法改革、学籍管理、考试管理、试卷、毕业论文、实习教学、实验教学、创新教育和质量监控等。</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2.教学建设档案</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教学建设档案是指围绕教育教学条件建设产生的文件资料，主要包括上级主管部门的指导文件和学院执行情况的文件，如专业申报、培养计划制（修）订、各类教学基地、实验教学示范中心、课程、教材、成果评选等工作文件及其最终结果等材料。</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3.教学改革档案</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教学改革档案是指围绕教育教学改革工作产生的文件材料，一般具有效果的滞后性、效益的阶段性和价值判断的不确定性的特点，但对学校的整体教学工作具有重要的指导意义。主要涉及教学管理工作，如教育教学制度改革，教学计划的调整，教学改革项目立项、中期检查、验收、教学成果申报与获批，以及对学生评价标准的变更等。</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4.教师教学档案</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教师教学档案是指在教育教学、科研活动中形成的有关教师管理与业务发展的文件材料，主要包括教师基本情况、教学任务完成情况、教学活动、进修学习（培训）、教学改革与成效、教学获奖、指导学生、教学评价以及师德师风建设情况等。</w:t>
      </w:r>
    </w:p>
    <w:p w:rsidR="0018532D" w:rsidRDefault="00716E7D">
      <w:pPr>
        <w:spacing w:line="560" w:lineRule="exact"/>
        <w:ind w:firstLineChars="200" w:firstLine="600"/>
        <w:jc w:val="left"/>
        <w:rPr>
          <w:rFonts w:ascii="黑体" w:eastAsia="黑体" w:hAnsi="黑体"/>
          <w:sz w:val="30"/>
          <w:szCs w:val="30"/>
        </w:rPr>
      </w:pPr>
      <w:r>
        <w:rPr>
          <w:rFonts w:ascii="黑体" w:eastAsia="黑体" w:hAnsi="黑体" w:hint="eastAsia"/>
          <w:sz w:val="30"/>
          <w:szCs w:val="30"/>
        </w:rPr>
        <w:t>三、归档时限</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1.具有史料研究价值的教学档案应该永久留存。</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lastRenderedPageBreak/>
        <w:t>2.具有长期保存价值的教学档案应该保存50年以上。</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3.具有短期保存价值的教学档案应该保存15年以上。</w:t>
      </w:r>
    </w:p>
    <w:p w:rsidR="0018532D" w:rsidRDefault="00716E7D">
      <w:pPr>
        <w:spacing w:line="560" w:lineRule="exact"/>
        <w:ind w:firstLineChars="200" w:firstLine="600"/>
        <w:jc w:val="left"/>
        <w:rPr>
          <w:rFonts w:ascii="仿宋_GB2312" w:eastAsia="仿宋_GB2312" w:hAnsi="黑体"/>
          <w:sz w:val="30"/>
          <w:szCs w:val="30"/>
        </w:rPr>
      </w:pPr>
      <w:r>
        <w:rPr>
          <w:rFonts w:ascii="仿宋_GB2312" w:eastAsia="仿宋_GB2312" w:hint="eastAsia"/>
          <w:sz w:val="30"/>
          <w:szCs w:val="30"/>
        </w:rPr>
        <w:t>4.具有临时使用价值的教学档案应该保存至所涉及的学生毕业或离校后5年。</w:t>
      </w:r>
    </w:p>
    <w:p w:rsidR="0018532D" w:rsidRDefault="00716E7D">
      <w:pPr>
        <w:spacing w:line="560" w:lineRule="exact"/>
        <w:ind w:firstLineChars="200" w:firstLine="600"/>
        <w:jc w:val="left"/>
        <w:rPr>
          <w:rFonts w:ascii="黑体" w:eastAsia="黑体" w:hAnsi="黑体"/>
          <w:sz w:val="30"/>
          <w:szCs w:val="30"/>
        </w:rPr>
      </w:pPr>
      <w:r>
        <w:rPr>
          <w:rFonts w:ascii="黑体" w:eastAsia="黑体" w:hAnsi="黑体" w:hint="eastAsia"/>
          <w:sz w:val="30"/>
          <w:szCs w:val="30"/>
        </w:rPr>
        <w:t>四、档案盒书写格式</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1．背脊：写一类目录，如试卷、课程论文、实验、实习、课程设计、毕业论文/设计等。</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2．案卷题名的拟写，以试卷、毕业论文为例：</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（1）试卷：××学年第×学期××课程×××班试卷</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若一个教师同时带几个班，一盒放不下，可分几盒装，则第一盒题名后加之一，其后之二、之三、……</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（2）论文：××届×××班毕业答辩材料</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ａ．若同一盒内装一个学生的材料，题名为××届×××班×××毕业答辩材料；</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ｂ．若同一盒内装数个学生的材料，可在题名之后加小括号，注上学生姓名如：××届×××班毕业答辩材料（××××××××××××）</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（3）实验：××学年××课程×××班实验报告</w:t>
      </w:r>
    </w:p>
    <w:p w:rsidR="0018532D" w:rsidRDefault="00716E7D">
      <w:pPr>
        <w:spacing w:line="560" w:lineRule="exact"/>
        <w:ind w:firstLineChars="200" w:firstLine="600"/>
        <w:jc w:val="left"/>
        <w:rPr>
          <w:rFonts w:ascii="仿宋_GB2312" w:eastAsia="仿宋_GB2312"/>
          <w:sz w:val="30"/>
          <w:szCs w:val="30"/>
        </w:rPr>
      </w:pPr>
      <w:r>
        <w:rPr>
          <w:rFonts w:ascii="仿宋_GB2312" w:eastAsia="仿宋_GB2312" w:hint="eastAsia"/>
          <w:sz w:val="30"/>
          <w:szCs w:val="30"/>
        </w:rPr>
        <w:t>（4）实习：××学年×××班实习报告</w:t>
      </w:r>
    </w:p>
    <w:p w:rsidR="0018532D" w:rsidRDefault="0018532D">
      <w:pPr>
        <w:spacing w:line="560" w:lineRule="exact"/>
        <w:ind w:firstLineChars="200" w:firstLine="600"/>
        <w:jc w:val="left"/>
        <w:rPr>
          <w:rFonts w:ascii="仿宋_GB2312" w:eastAsia="仿宋_GB2312"/>
          <w:sz w:val="30"/>
          <w:szCs w:val="30"/>
        </w:rPr>
      </w:pPr>
    </w:p>
    <w:p w:rsidR="0018532D" w:rsidRDefault="00716E7D">
      <w:pPr>
        <w:spacing w:line="560" w:lineRule="exact"/>
        <w:ind w:leftChars="2574" w:left="5405" w:firstLineChars="200" w:firstLine="600"/>
        <w:jc w:val="left"/>
        <w:rPr>
          <w:rFonts w:ascii="仿宋_GB2312" w:eastAsia="仿宋_GB2312"/>
          <w:sz w:val="30"/>
          <w:szCs w:val="30"/>
        </w:rPr>
      </w:pPr>
      <w:r>
        <w:rPr>
          <w:rFonts w:ascii="仿宋_GB2312" w:eastAsia="仿宋_GB2312" w:hint="eastAsia"/>
          <w:sz w:val="30"/>
          <w:szCs w:val="30"/>
        </w:rPr>
        <w:t>教务处</w:t>
      </w:r>
      <w:r>
        <w:rPr>
          <w:rFonts w:ascii="仿宋_GB2312" w:eastAsia="仿宋_GB2312" w:hint="eastAsia"/>
          <w:sz w:val="30"/>
          <w:szCs w:val="30"/>
        </w:rPr>
        <w:br/>
        <w:t>2017年3月18日</w:t>
      </w:r>
    </w:p>
    <w:p w:rsidR="0018532D" w:rsidRDefault="00716E7D">
      <w:pPr>
        <w:jc w:val="left"/>
        <w:rPr>
          <w:rFonts w:ascii="黑体" w:eastAsia="黑体" w:hAnsi="黑体"/>
          <w:sz w:val="28"/>
          <w:szCs w:val="28"/>
        </w:rPr>
      </w:pPr>
      <w:r>
        <w:rPr>
          <w:rFonts w:ascii="黑体" w:eastAsia="黑体" w:hAnsi="黑体" w:hint="eastAsia"/>
          <w:sz w:val="28"/>
          <w:szCs w:val="28"/>
        </w:rPr>
        <w:br w:type="page"/>
      </w:r>
    </w:p>
    <w:p w:rsidR="0018532D" w:rsidRDefault="00716E7D">
      <w:pPr>
        <w:jc w:val="left"/>
        <w:rPr>
          <w:rFonts w:ascii="黑体" w:eastAsia="黑体" w:hAnsi="黑体"/>
          <w:sz w:val="28"/>
          <w:szCs w:val="28"/>
        </w:rPr>
      </w:pPr>
      <w:r>
        <w:rPr>
          <w:rFonts w:ascii="黑体" w:eastAsia="黑体" w:hAnsi="黑体" w:hint="eastAsia"/>
          <w:sz w:val="28"/>
          <w:szCs w:val="28"/>
        </w:rPr>
        <w:lastRenderedPageBreak/>
        <w:t>附件1</w:t>
      </w:r>
    </w:p>
    <w:p w:rsidR="0018532D" w:rsidRDefault="00716E7D" w:rsidP="0013001A">
      <w:pPr>
        <w:spacing w:afterLines="50"/>
        <w:jc w:val="center"/>
        <w:rPr>
          <w:rFonts w:ascii="微软雅黑" w:eastAsia="微软雅黑" w:hAnsi="微软雅黑"/>
          <w:sz w:val="36"/>
          <w:szCs w:val="36"/>
        </w:rPr>
      </w:pPr>
      <w:r>
        <w:rPr>
          <w:rFonts w:ascii="微软雅黑" w:eastAsia="微软雅黑" w:hAnsi="微软雅黑" w:hint="eastAsia"/>
          <w:sz w:val="36"/>
          <w:szCs w:val="36"/>
        </w:rPr>
        <w:t>本科教学档案存档参考目录</w:t>
      </w:r>
    </w:p>
    <w:tbl>
      <w:tblPr>
        <w:tblW w:w="9021"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871"/>
        <w:gridCol w:w="4034"/>
        <w:gridCol w:w="2147"/>
        <w:gridCol w:w="1185"/>
      </w:tblGrid>
      <w:tr w:rsidR="0018532D">
        <w:trPr>
          <w:trHeight w:hRule="exact" w:val="760"/>
          <w:jc w:val="center"/>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黑体" w:eastAsia="黑体" w:hAnsi="黑体" w:cs="黑体"/>
                <w:bCs/>
                <w:sz w:val="24"/>
                <w:szCs w:val="24"/>
              </w:rPr>
            </w:pPr>
            <w:r>
              <w:rPr>
                <w:rFonts w:ascii="黑体" w:eastAsia="黑体" w:hAnsi="黑体" w:cs="黑体" w:hint="eastAsia"/>
                <w:bCs/>
                <w:kern w:val="0"/>
                <w:sz w:val="24"/>
                <w:szCs w:val="24"/>
              </w:rPr>
              <w:t>类别</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黑体" w:eastAsia="黑体" w:hAnsi="黑体" w:cs="黑体"/>
                <w:bCs/>
                <w:sz w:val="24"/>
                <w:szCs w:val="24"/>
              </w:rPr>
            </w:pPr>
            <w:r>
              <w:rPr>
                <w:rFonts w:ascii="黑体" w:eastAsia="黑体" w:hAnsi="黑体" w:cs="黑体" w:hint="eastAsia"/>
                <w:bCs/>
                <w:kern w:val="0"/>
                <w:sz w:val="24"/>
                <w:szCs w:val="24"/>
              </w:rPr>
              <w:t>序号</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黑体" w:eastAsia="黑体" w:hAnsi="黑体" w:cs="黑体"/>
                <w:bCs/>
                <w:sz w:val="24"/>
                <w:szCs w:val="24"/>
              </w:rPr>
            </w:pPr>
            <w:r>
              <w:rPr>
                <w:rFonts w:ascii="黑体" w:eastAsia="黑体" w:hAnsi="黑体" w:cs="黑体" w:hint="eastAsia"/>
                <w:bCs/>
                <w:kern w:val="0"/>
                <w:sz w:val="24"/>
                <w:szCs w:val="24"/>
              </w:rPr>
              <w:t>内容</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黑体" w:eastAsia="黑体" w:hAnsi="黑体" w:cs="黑体"/>
                <w:bCs/>
                <w:sz w:val="24"/>
                <w:szCs w:val="24"/>
              </w:rPr>
            </w:pPr>
            <w:r>
              <w:rPr>
                <w:rFonts w:ascii="黑体" w:eastAsia="黑体" w:hAnsi="黑体" w:cs="黑体" w:hint="eastAsia"/>
                <w:bCs/>
                <w:kern w:val="0"/>
                <w:sz w:val="24"/>
                <w:szCs w:val="24"/>
              </w:rPr>
              <w:t>存档要求</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黑体" w:eastAsia="黑体" w:hAnsi="黑体" w:cs="黑体"/>
                <w:bCs/>
                <w:kern w:val="0"/>
                <w:sz w:val="24"/>
                <w:szCs w:val="24"/>
              </w:rPr>
            </w:pPr>
            <w:r>
              <w:rPr>
                <w:rFonts w:ascii="黑体" w:eastAsia="黑体" w:hAnsi="黑体" w:cs="黑体" w:hint="eastAsia"/>
                <w:bCs/>
                <w:kern w:val="0"/>
                <w:sz w:val="24"/>
                <w:szCs w:val="24"/>
              </w:rPr>
              <w:t>期限</w:t>
            </w:r>
          </w:p>
        </w:tc>
      </w:tr>
      <w:tr w:rsidR="0018532D">
        <w:trPr>
          <w:trHeight w:hRule="exac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综合类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教学改革、培养目标、培养方案方面材料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本科教育事业发展规划</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本科教育教学工作方面的决定及规章制度、工作流程</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研究本科教育教学的会议记录及重要会议材料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教学工作会议、教育思想大讨论、教育改革研讨会及相关活动材料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年度教学工作计划、总结</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年度教学质量报告</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国际合作办学相关材料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trHeight w:hRule="exact" w:val="590"/>
          <w:jc w:val="center"/>
        </w:trPr>
        <w:tc>
          <w:tcPr>
            <w:tcW w:w="784" w:type="dxa"/>
            <w:vMerge/>
            <w:tcBorders>
              <w:left w:val="single" w:sz="4" w:space="0" w:color="auto"/>
              <w:bottom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接待重要来访、举办重大活动、参加重要活动的相关材料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trHeight w:hRule="exact" w:val="67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教学改革与教学建设项目类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专业建设发展规划，各专业建设过程及总结材料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trHeight w:hRule="exact" w:val="1065"/>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center"/>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专业申报情况：新专业（专业方向）申报材料（包括论证报告、建设计划、专家论证意见、设置审核表等）、批复及建设等材料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trHeight w:hRule="exact" w:val="66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center"/>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课程基本情况一览表、课程简介、课程建设规划</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trHeight w:hRule="exact" w:val="90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center"/>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各门课程教学大纲（含实验、实习、课程设计、毕业设计（论文）等）、论证材料及审批手续</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trHeight w:hRule="exact" w:val="103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center"/>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各级各类重点建设项目（如：专业、课程、基地、示范中心、教材、实验室等）的申报、批准、验收、获奖等相关工作文件、材料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trHeight w:hRule="exact" w:val="83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center"/>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15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有关质量工程的各项目、各级各类教学改革、建设成果评审、推荐、申报、批复等材料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center"/>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16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实验室、实习基地建设发展规划，实验室、实习基地情况统计表，实验室分布图等</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按类型、年度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center"/>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sz w:val="24"/>
                <w:szCs w:val="24"/>
              </w:rPr>
              <w:t>17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与社会企、事业单位共建教学基地的协议、意向书等文件</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center"/>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sz w:val="24"/>
                <w:szCs w:val="24"/>
              </w:rPr>
              <w:t>18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历次修订实施的人才培养方案（或教学计划）及相关调研、论证材料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trHeight w:val="590"/>
          <w:jc w:val="center"/>
        </w:trPr>
        <w:tc>
          <w:tcPr>
            <w:tcW w:w="784" w:type="dxa"/>
            <w:vMerge/>
            <w:tcBorders>
              <w:left w:val="single" w:sz="4" w:space="0" w:color="auto"/>
              <w:bottom w:val="single" w:sz="4" w:space="0" w:color="auto"/>
              <w:right w:val="single" w:sz="4" w:space="0" w:color="auto"/>
            </w:tcBorders>
            <w:shd w:val="clear" w:color="auto" w:fill="auto"/>
            <w:vAlign w:val="center"/>
          </w:tcPr>
          <w:p w:rsidR="0018532D" w:rsidRDefault="0018532D">
            <w:pPr>
              <w:widowControl/>
              <w:snapToGrid w:val="0"/>
              <w:spacing w:line="260" w:lineRule="exact"/>
              <w:jc w:val="center"/>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sz w:val="24"/>
                <w:szCs w:val="24"/>
              </w:rPr>
              <w:t>19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专业、课程等评估（认证）材料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学籍管理类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新生名册</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永久</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毕业生名册、学位授予名册</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sz w:val="24"/>
                <w:szCs w:val="24"/>
              </w:rPr>
              <w:t>22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学位会会议记录、学位授予审批表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sz w:val="24"/>
                <w:szCs w:val="24"/>
              </w:rPr>
              <w:t>23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各类学籍异动审批表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按异动时间、异动类型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交流生申请材料、审批表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按交换项目、时间</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交流生成绩单和学分转换表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按交流项目、时间</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学生奖励与处分材料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学生转专业细则、申请、审批等材料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学生学业预警相关材料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29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学生海外访学项目相关材料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bottom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30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学生成绩册</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按班级</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永久</w:t>
            </w:r>
          </w:p>
        </w:tc>
      </w:tr>
      <w:tr w:rsidR="0018532D">
        <w:trPr>
          <w:cantSplit/>
          <w:trHeight w:hRule="exac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教学运行类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31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培养方案内课程、计划调整审批表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32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课程简介</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33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课表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短期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34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年度教学执行计划</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35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教学任务分配表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36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承担教学任务教师名册、</w:t>
            </w:r>
            <w:r>
              <w:rPr>
                <w:rFonts w:asciiTheme="minorEastAsia" w:hAnsiTheme="minorEastAsia" w:cstheme="minorEastAsia" w:hint="eastAsia"/>
                <w:bCs/>
                <w:kern w:val="0"/>
                <w:sz w:val="24"/>
                <w:szCs w:val="24"/>
              </w:rPr>
              <w:t>职称分布情况等</w:t>
            </w:r>
            <w:r>
              <w:rPr>
                <w:rFonts w:asciiTheme="minorEastAsia" w:hAnsiTheme="minorEastAsia" w:cstheme="minorEastAsia" w:hint="eastAsia"/>
                <w:bCs/>
                <w:sz w:val="24"/>
                <w:szCs w:val="24"/>
              </w:rPr>
              <w:t>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37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教学内容、方法和手段改革以及考试内容、方法和手段改革相关材料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38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教师教学工作量一览表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39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教师教学差错与教学事故处理情况</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lastRenderedPageBreak/>
              <w:t>考试类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40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考试时间调整、方式变更申请表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须提交经审批过的方案</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41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教学大纲（课程质量标准）</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sz w:val="24"/>
                <w:szCs w:val="24"/>
              </w:rPr>
              <w:t>42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教学日历</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sz w:val="24"/>
                <w:szCs w:val="24"/>
              </w:rPr>
              <w:t>43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课程考试命题审批表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44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空白试卷（A、B卷）</w:t>
            </w:r>
            <w:r>
              <w:rPr>
                <w:rFonts w:asciiTheme="minorEastAsia" w:hAnsiTheme="minorEastAsia" w:cstheme="minorEastAsia" w:hint="eastAsia"/>
                <w:bCs/>
                <w:sz w:val="24"/>
                <w:szCs w:val="24"/>
              </w:rPr>
              <w:t>/参考答案及评分参考标准</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45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rPr>
                <w:rFonts w:asciiTheme="minorEastAsia" w:hAnsiTheme="minorEastAsia" w:cstheme="minorEastAsia"/>
                <w:bCs/>
                <w:sz w:val="24"/>
                <w:szCs w:val="24"/>
              </w:rPr>
            </w:pPr>
            <w:r>
              <w:rPr>
                <w:rFonts w:asciiTheme="minorEastAsia" w:hAnsiTheme="minorEastAsia" w:cstheme="minorEastAsia" w:hint="eastAsia"/>
                <w:bCs/>
                <w:sz w:val="24"/>
                <w:szCs w:val="24"/>
              </w:rPr>
              <w:t>考场登记表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46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rPr>
                <w:rFonts w:asciiTheme="minorEastAsia" w:hAnsiTheme="minorEastAsia" w:cstheme="minorEastAsia"/>
                <w:bCs/>
                <w:sz w:val="24"/>
                <w:szCs w:val="24"/>
              </w:rPr>
            </w:pPr>
            <w:r>
              <w:rPr>
                <w:rFonts w:asciiTheme="minorEastAsia" w:hAnsiTheme="minorEastAsia" w:cstheme="minorEastAsia" w:hint="eastAsia"/>
                <w:bCs/>
                <w:sz w:val="24"/>
                <w:szCs w:val="24"/>
              </w:rPr>
              <w:t>平时考核标准及记录表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47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rPr>
                <w:rFonts w:asciiTheme="minorEastAsia" w:hAnsiTheme="minorEastAsia" w:cstheme="minorEastAsia"/>
                <w:bCs/>
                <w:sz w:val="24"/>
                <w:szCs w:val="24"/>
              </w:rPr>
            </w:pPr>
            <w:r>
              <w:rPr>
                <w:rFonts w:asciiTheme="minorEastAsia" w:hAnsiTheme="minorEastAsia" w:cstheme="minorEastAsia" w:hint="eastAsia"/>
                <w:bCs/>
                <w:sz w:val="24"/>
                <w:szCs w:val="24"/>
              </w:rPr>
              <w:t>总评成绩记录表（光盘）</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48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试卷分析表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49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rPr>
                <w:rFonts w:asciiTheme="minorEastAsia" w:hAnsiTheme="minorEastAsia" w:cstheme="minorEastAsia"/>
                <w:bCs/>
                <w:sz w:val="24"/>
                <w:szCs w:val="24"/>
              </w:rPr>
            </w:pPr>
            <w:r>
              <w:rPr>
                <w:rFonts w:asciiTheme="minorEastAsia" w:hAnsiTheme="minorEastAsia" w:cstheme="minorEastAsia" w:hint="eastAsia"/>
                <w:bCs/>
                <w:kern w:val="0"/>
                <w:sz w:val="24"/>
                <w:szCs w:val="24"/>
              </w:rPr>
              <w:t>批改过的学生考试卷</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全部，按课程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1085"/>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50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进行学习过程考核的有关原始材料，如：各种考核方式的标准、教师的教学日历、学生提交的材料、原始记录等</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评分标准；大作业、课程设计、实验报告等：提交相关文档及评分标准</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705"/>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51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其他考核形式的评分标准及记录</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一份，按课程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5年</w:t>
            </w:r>
          </w:p>
        </w:tc>
      </w:tr>
      <w:tr w:rsidR="0018532D">
        <w:trPr>
          <w:cantSplit/>
          <w:trHeight w:hRule="exact" w:val="620"/>
          <w:jc w:val="center"/>
        </w:trPr>
        <w:tc>
          <w:tcPr>
            <w:tcW w:w="784" w:type="dxa"/>
            <w:vMerge/>
            <w:tcBorders>
              <w:left w:val="single" w:sz="4" w:space="0" w:color="auto"/>
              <w:bottom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52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课程试题库</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76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毕业论文类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53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毕业设计（论文）选题汇总表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76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54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毕业设计/论文管理资料（内含开题报告、中期检查报告、评阅意见书、答辩记录等）</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按班级</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院系毕业设计（论文）工作总结</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学生毕业论文（设计）</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按班级</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本科生优秀毕业设计（论文）摘要集</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sz w:val="24"/>
                <w:szCs w:val="24"/>
              </w:rPr>
              <w:t>58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与论文相关的外文翻译资料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按班级</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18532D" w:rsidRDefault="00716E7D">
            <w:pPr>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实践教学类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59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实验、实习教学计划表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短期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60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实验、实习教学完成表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短期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61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学生实验报告（典型）</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按班级、学期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临时</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62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实验教学大纲、实习教学大纲</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63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实验教材、实验指导书</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64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实习指导书和任务书</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65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课程设计（论文）指导书和任务书</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66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学生实习评分标准、实习报告</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按班级</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短期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67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各专业实习计划、工作总结及典型实习作业</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按课程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短期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68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实验室开放管理办法及实施情况等材料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69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综合性、设计性实验项目方案论证、实施等相关材料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76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70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color w:val="000000"/>
                <w:kern w:val="0"/>
                <w:sz w:val="24"/>
                <w:szCs w:val="24"/>
              </w:rPr>
              <w:t>大学生创新创业训练计划项目汇总表，申请、过程管理、验收等材料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短期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71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学科竞赛项目论证、组织等相关材料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72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大学生创新创业训练计划成果汇编</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bottom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73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本科生学科竞赛的获奖证书复印件、情况统计及有关材料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val="restart"/>
            <w:tcBorders>
              <w:top w:val="single" w:sz="4" w:space="0" w:color="auto"/>
              <w:left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kern w:val="0"/>
                <w:sz w:val="24"/>
                <w:szCs w:val="24"/>
              </w:rPr>
              <w:t>质量监控类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74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教学质量标准及教学规范：学校教学过程管理办法、各教学环节质量标准</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按类型</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75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学院教学督导听课记录及反馈信息汇总</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76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领导与同行听课记录</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77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师生座谈会记录单</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widowControl/>
              <w:snapToGrid w:val="0"/>
              <w:spacing w:line="260" w:lineRule="exact"/>
              <w:jc w:val="left"/>
              <w:rPr>
                <w:rFonts w:asciiTheme="minorEastAsia" w:hAnsiTheme="minorEastAsia" w:cstheme="minorEastAsia"/>
                <w:bCs/>
                <w:kern w:val="0"/>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78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期初、期中等教学检查材料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按学期</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短期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79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kern w:val="0"/>
                <w:sz w:val="24"/>
                <w:szCs w:val="24"/>
              </w:rPr>
              <w:t>各类调查表、教学情况征求意见表及统计分析报告</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80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对发现教学问题处理及改进情况</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val="restart"/>
            <w:tcBorders>
              <w:left w:val="single" w:sz="4" w:space="0" w:color="auto"/>
              <w:right w:val="single" w:sz="4" w:space="0" w:color="auto"/>
            </w:tcBorders>
            <w:shd w:val="clear" w:color="auto" w:fill="auto"/>
            <w:vAlign w:val="center"/>
          </w:tcPr>
          <w:p w:rsidR="0018532D" w:rsidRDefault="00716E7D">
            <w:pPr>
              <w:spacing w:line="260" w:lineRule="exact"/>
              <w:jc w:val="center"/>
              <w:rPr>
                <w:rFonts w:asciiTheme="minorEastAsia" w:hAnsiTheme="minorEastAsia" w:cstheme="minorEastAsia"/>
                <w:bCs/>
                <w:sz w:val="24"/>
                <w:szCs w:val="24"/>
              </w:rPr>
            </w:pPr>
            <w:r>
              <w:rPr>
                <w:rFonts w:asciiTheme="minorEastAsia" w:hAnsiTheme="minorEastAsia" w:cstheme="minorEastAsia" w:hint="eastAsia"/>
                <w:bCs/>
                <w:sz w:val="24"/>
                <w:szCs w:val="24"/>
              </w:rPr>
              <w:t>教师管理类</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81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师资队伍建设总体规划、分专业师资建设计划、年度进人计划，年度新教师引进材料、考核记录及评价材料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jc w:val="center"/>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82</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师资情况一览表（姓名、性别、民族、籍贯、出生年月、毕业时间、参加工作时间、毕业学校、学历、学位、专业、职务/职称、聘任时间、校外进修、岗位、从事专业、教师资格、年度考核</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jc w:val="center"/>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83</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教师年度考核情况统计表</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jc w:val="center"/>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84</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举办学术活动、教师参加校内外学术活动相关材料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jc w:val="center"/>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85</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基层教学组织建制及开展工作情况</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jc w:val="center"/>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86</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外聘教师聘用记录及审批材料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87</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专业负责人及骨干课程负责人简介</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val="59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88</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教学名师、优秀教师奖等评审材料及名单</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1330"/>
          <w:jc w:val="center"/>
        </w:trPr>
        <w:tc>
          <w:tcPr>
            <w:tcW w:w="784" w:type="dxa"/>
            <w:vMerge/>
            <w:tcBorders>
              <w:left w:val="single" w:sz="4" w:space="0" w:color="auto"/>
              <w:right w:val="single" w:sz="4" w:space="0" w:color="auto"/>
            </w:tcBorders>
            <w:shd w:val="clear" w:color="auto" w:fill="auto"/>
            <w:vAlign w:val="center"/>
          </w:tcPr>
          <w:p w:rsidR="0018532D" w:rsidRDefault="0018532D">
            <w:pPr>
              <w:spacing w:line="260" w:lineRule="exact"/>
              <w:rPr>
                <w:rFonts w:asciiTheme="minorEastAsia" w:hAnsiTheme="minorEastAsia" w:cstheme="minorEastAsia"/>
                <w:bCs/>
                <w:sz w:val="24"/>
                <w:szCs w:val="2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89</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sz w:val="24"/>
                <w:szCs w:val="24"/>
              </w:rPr>
              <w:t>教师主持或承担的本专业相关课程建设、教学研究项目、教材建设立项及有关成果（含专著、教材和论文）等目录，获得的表彰、奖励情况及证书等</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r w:rsidR="0018532D">
        <w:trPr>
          <w:cantSplit/>
          <w:trHeight w:hRule="exact" w:val="780"/>
          <w:jc w:val="center"/>
        </w:trPr>
        <w:tc>
          <w:tcPr>
            <w:tcW w:w="784" w:type="dxa"/>
            <w:tcBorders>
              <w:left w:val="single" w:sz="4" w:space="0" w:color="auto"/>
              <w:right w:val="single" w:sz="4" w:space="0" w:color="auto"/>
            </w:tcBorders>
            <w:shd w:val="clear" w:color="auto" w:fill="auto"/>
            <w:vAlign w:val="center"/>
          </w:tcPr>
          <w:p w:rsidR="0018532D" w:rsidRDefault="00716E7D">
            <w:pPr>
              <w:spacing w:line="260" w:lineRule="exact"/>
              <w:rPr>
                <w:rFonts w:asciiTheme="minorEastAsia" w:hAnsiTheme="minorEastAsia" w:cstheme="minorEastAsia"/>
                <w:bCs/>
                <w:sz w:val="24"/>
                <w:szCs w:val="24"/>
              </w:rPr>
            </w:pPr>
            <w:r>
              <w:rPr>
                <w:rFonts w:asciiTheme="minorEastAsia" w:hAnsiTheme="minorEastAsia" w:cstheme="minorEastAsia" w:hint="eastAsia"/>
                <w:bCs/>
                <w:sz w:val="24"/>
                <w:szCs w:val="24"/>
              </w:rPr>
              <w:t>其他</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90</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sz w:val="24"/>
                <w:szCs w:val="24"/>
              </w:rPr>
            </w:pPr>
            <w:r>
              <w:rPr>
                <w:rFonts w:asciiTheme="minorEastAsia" w:hAnsiTheme="minorEastAsia" w:cstheme="minorEastAsia" w:hint="eastAsia"/>
                <w:bCs/>
                <w:sz w:val="24"/>
                <w:szCs w:val="24"/>
              </w:rPr>
              <w:t>具有保存价值的照片、影像、电子和其他教学文件资料</w:t>
            </w:r>
          </w:p>
        </w:tc>
        <w:tc>
          <w:tcPr>
            <w:tcW w:w="2147"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left"/>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按类型、年度</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18532D" w:rsidRDefault="00716E7D">
            <w:pPr>
              <w:widowControl/>
              <w:snapToGrid w:val="0"/>
              <w:spacing w:line="260" w:lineRule="exact"/>
              <w:jc w:val="center"/>
              <w:rPr>
                <w:rFonts w:asciiTheme="minorEastAsia" w:hAnsiTheme="minorEastAsia" w:cstheme="minorEastAsia"/>
                <w:bCs/>
                <w:kern w:val="0"/>
                <w:sz w:val="24"/>
                <w:szCs w:val="24"/>
              </w:rPr>
            </w:pPr>
            <w:r>
              <w:rPr>
                <w:rFonts w:asciiTheme="minorEastAsia" w:hAnsiTheme="minorEastAsia" w:cstheme="minorEastAsia" w:hint="eastAsia"/>
                <w:bCs/>
                <w:kern w:val="0"/>
                <w:sz w:val="24"/>
                <w:szCs w:val="24"/>
              </w:rPr>
              <w:t>长期</w:t>
            </w:r>
          </w:p>
        </w:tc>
      </w:tr>
    </w:tbl>
    <w:p w:rsidR="0018532D" w:rsidRDefault="0018532D"/>
    <w:sectPr w:rsidR="0018532D" w:rsidSect="006B23D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52A" w:rsidRDefault="0059052A">
      <w:r>
        <w:separator/>
      </w:r>
    </w:p>
  </w:endnote>
  <w:endnote w:type="continuationSeparator" w:id="1">
    <w:p w:rsidR="0059052A" w:rsidRDefault="00590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32D" w:rsidRDefault="009B57EA">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8532D" w:rsidRDefault="009B57EA">
                <w:pPr>
                  <w:snapToGrid w:val="0"/>
                  <w:rPr>
                    <w:sz w:val="18"/>
                  </w:rPr>
                </w:pPr>
                <w:r>
                  <w:rPr>
                    <w:rFonts w:hint="eastAsia"/>
                    <w:sz w:val="18"/>
                  </w:rPr>
                  <w:fldChar w:fldCharType="begin"/>
                </w:r>
                <w:r w:rsidR="00716E7D">
                  <w:rPr>
                    <w:rFonts w:hint="eastAsia"/>
                    <w:sz w:val="18"/>
                  </w:rPr>
                  <w:instrText xml:space="preserve"> PAGE  \* MERGEFORMAT </w:instrText>
                </w:r>
                <w:r>
                  <w:rPr>
                    <w:rFonts w:hint="eastAsia"/>
                    <w:sz w:val="18"/>
                  </w:rPr>
                  <w:fldChar w:fldCharType="separate"/>
                </w:r>
                <w:r w:rsidR="0013001A">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52A" w:rsidRDefault="0059052A">
      <w:r>
        <w:separator/>
      </w:r>
    </w:p>
  </w:footnote>
  <w:footnote w:type="continuationSeparator" w:id="1">
    <w:p w:rsidR="0059052A" w:rsidRDefault="005905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37E71760"/>
    <w:rsid w:val="0013001A"/>
    <w:rsid w:val="00133276"/>
    <w:rsid w:val="0018532D"/>
    <w:rsid w:val="0038070E"/>
    <w:rsid w:val="0059052A"/>
    <w:rsid w:val="00637DEC"/>
    <w:rsid w:val="006B23DD"/>
    <w:rsid w:val="00716E7D"/>
    <w:rsid w:val="00771565"/>
    <w:rsid w:val="007F67A2"/>
    <w:rsid w:val="009B57EA"/>
    <w:rsid w:val="00B820ED"/>
    <w:rsid w:val="21103402"/>
    <w:rsid w:val="265E124A"/>
    <w:rsid w:val="37E71760"/>
    <w:rsid w:val="6AC12F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23D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B23DD"/>
    <w:rPr>
      <w:rFonts w:ascii="宋体" w:eastAsia="宋体" w:hAnsi="Courier New" w:cs="Times New Roman" w:hint="eastAsia"/>
      <w:szCs w:val="21"/>
    </w:rPr>
  </w:style>
  <w:style w:type="paragraph" w:styleId="a4">
    <w:name w:val="footer"/>
    <w:basedOn w:val="a"/>
    <w:rsid w:val="006B23DD"/>
    <w:pPr>
      <w:tabs>
        <w:tab w:val="center" w:pos="4153"/>
        <w:tab w:val="right" w:pos="8306"/>
      </w:tabs>
      <w:snapToGrid w:val="0"/>
      <w:jc w:val="left"/>
    </w:pPr>
    <w:rPr>
      <w:sz w:val="18"/>
    </w:rPr>
  </w:style>
  <w:style w:type="paragraph" w:styleId="a5">
    <w:name w:val="header"/>
    <w:basedOn w:val="a"/>
    <w:rsid w:val="006B23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纯文本 Char"/>
    <w:basedOn w:val="a0"/>
    <w:link w:val="a3"/>
    <w:rsid w:val="006B23DD"/>
    <w:rPr>
      <w:rFonts w:ascii="宋体" w:eastAsia="宋体" w:hAnsi="Courier New" w:cs="Courier New" w:hint="eastAsia"/>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eastAsia="宋体" w:hAnsi="Courier New" w:cs="Times New Roman" w:hint="eastAsia"/>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纯文本 Char"/>
    <w:basedOn w:val="a0"/>
    <w:link w:val="a3"/>
    <w:rPr>
      <w:rFonts w:ascii="宋体" w:eastAsia="宋体" w:hAnsi="Courier New" w:cs="Courier New" w:hint="eastAsia"/>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7</cp:revision>
  <dcterms:created xsi:type="dcterms:W3CDTF">2017-08-22T06:44:00Z</dcterms:created>
  <dcterms:modified xsi:type="dcterms:W3CDTF">2023-11-23T02:39:00Z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