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62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right="2"/>
        <w:spacing w:before="223" w:line="211" w:lineRule="auto"/>
        <w:outlineLvl w:val="0"/>
        <w:jc w:val="righ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2"/>
        </w:rPr>
        <w:t>中央高校改善基本办学条件专项资金</w:t>
      </w:r>
    </w:p>
    <w:p>
      <w:pPr>
        <w:ind w:left="3130"/>
        <w:spacing w:before="184" w:line="181" w:lineRule="auto"/>
        <w:outlineLvl w:val="0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8"/>
        </w:rPr>
        <w:t>申</w:t>
      </w:r>
      <w:r>
        <w:rPr>
          <w:rFonts w:ascii="Microsoft YaHei" w:hAnsi="Microsoft YaHei" w:eastAsia="Microsoft YaHei" w:cs="Microsoft YaHei"/>
          <w:sz w:val="52"/>
          <w:szCs w:val="52"/>
          <w:spacing w:val="113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18"/>
        </w:rPr>
        <w:t>报</w:t>
      </w:r>
      <w:r>
        <w:rPr>
          <w:rFonts w:ascii="Microsoft YaHei" w:hAnsi="Microsoft YaHei" w:eastAsia="Microsoft YaHei" w:cs="Microsoft YaHei"/>
          <w:sz w:val="52"/>
          <w:szCs w:val="52"/>
          <w:spacing w:val="11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18"/>
        </w:rPr>
        <w:t>指</w:t>
      </w:r>
      <w:r>
        <w:rPr>
          <w:rFonts w:ascii="Microsoft YaHei" w:hAnsi="Microsoft YaHei" w:eastAsia="Microsoft YaHei" w:cs="Microsoft YaHei"/>
          <w:sz w:val="52"/>
          <w:szCs w:val="52"/>
          <w:spacing w:val="11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18"/>
        </w:rPr>
        <w:t>南</w:t>
      </w:r>
    </w:p>
    <w:p>
      <w:pPr>
        <w:ind w:left="3888"/>
        <w:spacing w:before="255" w:line="207" w:lineRule="auto"/>
        <w:rPr>
          <w:rFonts w:ascii="Microsoft YaHei" w:hAnsi="Microsoft YaHei" w:eastAsia="Microsoft YaHei" w:cs="Microsoft YaHei"/>
          <w:sz w:val="48"/>
          <w:szCs w:val="48"/>
        </w:rPr>
      </w:pPr>
      <w:r>
        <w:rPr>
          <w:rFonts w:ascii="Microsoft YaHei" w:hAnsi="Microsoft YaHei" w:eastAsia="Microsoft YaHei" w:cs="Microsoft YaHei"/>
          <w:sz w:val="48"/>
          <w:szCs w:val="48"/>
          <w:spacing w:val="-7"/>
        </w:rPr>
        <w:t>(暂行)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435"/>
        <w:spacing w:before="117" w:line="624" w:lineRule="exact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19"/>
        </w:rPr>
        <w:t>教育部财务司</w:t>
      </w:r>
    </w:p>
    <w:p>
      <w:pPr>
        <w:ind w:left="3584"/>
        <w:spacing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2023</w:t>
      </w:r>
      <w:r>
        <w:rPr>
          <w:rFonts w:ascii="FangSong" w:hAnsi="FangSong" w:eastAsia="FangSong" w:cs="FangSong"/>
          <w:sz w:val="36"/>
          <w:szCs w:val="36"/>
          <w:spacing w:val="-68"/>
        </w:rPr>
        <w:t xml:space="preserve"> </w:t>
      </w: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年</w:t>
      </w:r>
      <w:r>
        <w:rPr>
          <w:rFonts w:ascii="FangSong" w:hAnsi="FangSong" w:eastAsia="FangSong" w:cs="FangSong"/>
          <w:sz w:val="36"/>
          <w:szCs w:val="36"/>
          <w:spacing w:val="-55"/>
        </w:rPr>
        <w:t xml:space="preserve"> </w:t>
      </w: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6</w:t>
      </w:r>
      <w:r>
        <w:rPr>
          <w:rFonts w:ascii="FangSong" w:hAnsi="FangSong" w:eastAsia="FangSong" w:cs="FangSong"/>
          <w:sz w:val="36"/>
          <w:szCs w:val="36"/>
          <w:spacing w:val="-56"/>
        </w:rPr>
        <w:t xml:space="preserve"> </w:t>
      </w: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月</w:t>
      </w:r>
    </w:p>
    <w:p>
      <w:pPr>
        <w:spacing w:line="218" w:lineRule="auto"/>
        <w:sectPr>
          <w:pgSz w:w="11907" w:h="16839"/>
          <w:pgMar w:top="1431" w:right="1785" w:bottom="0" w:left="1448" w:header="0" w:footer="0" w:gutter="0"/>
        </w:sectPr>
        <w:rPr>
          <w:rFonts w:ascii="FangSong" w:hAnsi="FangSong" w:eastAsia="FangSong" w:cs="FangSong"/>
          <w:sz w:val="36"/>
          <w:szCs w:val="36"/>
        </w:rPr>
      </w:pPr>
    </w:p>
    <w:sdt>
      <w:sdtPr>
        <w:rPr>
          <w:rFonts w:ascii="SimHei" w:hAnsi="SimHei" w:eastAsia="SimHei" w:cs="SimHei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0"/>
          <w:szCs w:val="30"/>
        </w:rPr>
      </w:sdtEndPr>
      <w:sdtContent>
        <w:p>
          <w:pPr>
            <w:ind w:left="3917"/>
            <w:spacing w:before="101" w:line="223" w:lineRule="auto"/>
            <w:rPr>
              <w:rFonts w:ascii="SimHei" w:hAnsi="SimHei" w:eastAsia="SimHei" w:cs="SimHei"/>
              <w:sz w:val="43"/>
              <w:szCs w:val="43"/>
            </w:rPr>
          </w:pPr>
          <w:r>
            <w:rPr>
              <w:rFonts w:ascii="SimHei" w:hAnsi="SimHei" w:eastAsia="SimHei" w:cs="SimHei"/>
              <w:sz w:val="43"/>
              <w:szCs w:val="43"/>
              <w14:textOutline w14:w="7968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2"/>
            </w:rPr>
            <w:t>目</w:t>
          </w:r>
          <w:r>
            <w:rPr>
              <w:rFonts w:ascii="SimHei" w:hAnsi="SimHei" w:eastAsia="SimHei" w:cs="SimHei"/>
              <w:sz w:val="43"/>
              <w:szCs w:val="43"/>
              <w:spacing w:val="17"/>
            </w:rPr>
            <w:t xml:space="preserve">  </w:t>
          </w:r>
          <w:r>
            <w:rPr>
              <w:rFonts w:ascii="SimHei" w:hAnsi="SimHei" w:eastAsia="SimHei" w:cs="SimHei"/>
              <w:sz w:val="43"/>
              <w:szCs w:val="43"/>
              <w14:textOutline w14:w="7968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2"/>
            </w:rPr>
            <w:t>录</w:t>
          </w:r>
        </w:p>
        <w:p>
          <w:pPr>
            <w:pStyle w:val="BodyText"/>
            <w:spacing w:line="347" w:lineRule="auto"/>
            <w:rPr/>
          </w:pPr>
          <w:r/>
        </w:p>
        <w:p>
          <w:pPr>
            <w:pStyle w:val="BodyText"/>
            <w:spacing w:line="348" w:lineRule="auto"/>
            <w:rPr/>
          </w:pPr>
          <w:r/>
        </w:p>
        <w:p>
          <w:pPr>
            <w:ind w:left="2"/>
            <w:spacing w:before="98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"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一、总体要求</w:t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3"/>
              </w:rPr>
              <w:t>1</w:t>
            </w:r>
          </w:hyperlink>
        </w:p>
        <w:p>
          <w:pPr>
            <w:spacing w:before="323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"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二、专项资金支持范围</w:t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2"/>
              </w:rPr>
              <w:t>1</w:t>
            </w:r>
          </w:hyperlink>
        </w:p>
        <w:p>
          <w:pPr>
            <w:ind w:left="391"/>
            <w:spacing w:before="323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3"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（一）专项资金支持范围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49"/>
              </w:rPr>
              <w:t>1</w:t>
            </w:r>
          </w:hyperlink>
        </w:p>
        <w:p>
          <w:pPr>
            <w:ind w:left="391"/>
            <w:spacing w:before="323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4"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（二）专项资金不得用于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8"/>
                <w:w w:val="114"/>
              </w:rPr>
              <w:t>2</w:t>
            </w:r>
          </w:hyperlink>
        </w:p>
        <w:p>
          <w:pPr>
            <w:ind w:left="5"/>
            <w:spacing w:before="324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5"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三、专项资金申报具体要求</w:t>
            </w:r>
            <w:r>
              <w:rPr>
                <w:rFonts w:ascii="FangSong" w:hAnsi="FangSong" w:eastAsia="FangSong" w:cs="FangSong"/>
                <w:sz w:val="30"/>
                <w:szCs w:val="30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9"/>
                <w:w w:val="109"/>
              </w:rPr>
              <w:t>2</w:t>
            </w:r>
          </w:hyperlink>
        </w:p>
        <w:p>
          <w:pPr>
            <w:ind w:left="391"/>
            <w:spacing w:before="323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6">
            <w:r>
              <w:rPr>
                <w:rFonts w:ascii="FangSong" w:hAnsi="FangSong" w:eastAsia="FangSong" w:cs="FangSong"/>
                <w:sz w:val="30"/>
                <w:szCs w:val="30"/>
                <w:spacing w:val="1"/>
              </w:rPr>
              <w:t>（一）房屋修缮项目</w:t>
            </w:r>
            <w:r>
              <w:rPr>
                <w:rFonts w:ascii="FangSong" w:hAnsi="FangSong" w:eastAsia="FangSong" w:cs="FangSong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8"/>
                <w:w w:val="114"/>
              </w:rPr>
              <w:t>2</w:t>
            </w:r>
          </w:hyperlink>
        </w:p>
        <w:p>
          <w:pPr>
            <w:ind w:left="1617"/>
            <w:spacing w:before="323" w:line="185" w:lineRule="auto"/>
            <w:tabs>
              <w:tab w:val="right" w:leader="dot" w:pos="904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7"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1.修缮对象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9"/>
                <w:w w:val="120"/>
              </w:rPr>
              <w:t>2</w:t>
            </w:r>
          </w:hyperlink>
        </w:p>
        <w:p>
          <w:pPr>
            <w:ind w:left="1610"/>
            <w:spacing w:before="324" w:line="185" w:lineRule="auto"/>
            <w:tabs>
              <w:tab w:val="right" w:leader="dot" w:pos="904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8"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2.修缮内容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3"/>
                <w:w w:val="117"/>
              </w:rPr>
              <w:t>3</w:t>
            </w:r>
          </w:hyperlink>
        </w:p>
        <w:p>
          <w:pPr>
            <w:ind w:left="391"/>
            <w:spacing w:before="323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9">
            <w:r>
              <w:rPr>
                <w:rFonts w:ascii="FangSong" w:hAnsi="FangSong" w:eastAsia="FangSong" w:cs="FangSong"/>
                <w:sz w:val="30"/>
                <w:szCs w:val="30"/>
                <w:spacing w:val="-7"/>
              </w:rPr>
              <w:t>（二）设备资料购置项目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3"/>
                <w:w w:val="111"/>
              </w:rPr>
              <w:t>3</w:t>
            </w:r>
          </w:hyperlink>
        </w:p>
        <w:p>
          <w:pPr>
            <w:ind w:left="1617"/>
            <w:spacing w:before="324" w:line="185" w:lineRule="auto"/>
            <w:tabs>
              <w:tab w:val="right" w:leader="dot" w:pos="904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1.购置对象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3"/>
                <w:w w:val="117"/>
              </w:rPr>
              <w:t>3</w:t>
            </w:r>
          </w:hyperlink>
        </w:p>
        <w:p>
          <w:pPr>
            <w:ind w:left="1610"/>
            <w:spacing w:before="323" w:line="185" w:lineRule="auto"/>
            <w:tabs>
              <w:tab w:val="right" w:leader="dot" w:pos="904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2.购置内容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3"/>
                <w:w w:val="117"/>
              </w:rPr>
              <w:t>3</w:t>
            </w:r>
          </w:hyperlink>
        </w:p>
        <w:p>
          <w:pPr>
            <w:ind w:left="391"/>
            <w:spacing w:before="324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（三）基础设施维修改造项目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19"/>
                <w:w w:val="121"/>
              </w:rPr>
              <w:t>4</w:t>
            </w:r>
          </w:hyperlink>
        </w:p>
        <w:p>
          <w:pPr>
            <w:ind w:left="1617"/>
            <w:spacing w:before="323" w:line="185" w:lineRule="auto"/>
            <w:tabs>
              <w:tab w:val="right" w:leader="dot" w:pos="904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1.维修改造对象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1"/>
                <w:w w:val="125"/>
              </w:rPr>
              <w:t>4</w:t>
            </w:r>
          </w:hyperlink>
        </w:p>
        <w:p>
          <w:pPr>
            <w:ind w:left="1610"/>
            <w:spacing w:before="323" w:line="185" w:lineRule="auto"/>
            <w:tabs>
              <w:tab w:val="right" w:leader="dot" w:pos="904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2.维修改造内容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1"/>
                <w:w w:val="125"/>
              </w:rPr>
              <w:t>4</w:t>
            </w:r>
          </w:hyperlink>
        </w:p>
        <w:p>
          <w:pPr>
            <w:ind w:left="391"/>
            <w:spacing w:before="324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（四）建设项目配套工程项目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4"/>
                <w:w w:val="111"/>
              </w:rPr>
              <w:t>5</w:t>
            </w:r>
          </w:hyperlink>
        </w:p>
        <w:p>
          <w:pPr>
            <w:ind w:left="1617"/>
            <w:spacing w:before="323" w:line="185" w:lineRule="auto"/>
            <w:tabs>
              <w:tab w:val="right" w:leader="dot" w:pos="904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1.配套对象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3"/>
                <w:w w:val="117"/>
              </w:rPr>
              <w:t>5</w:t>
            </w:r>
          </w:hyperlink>
        </w:p>
        <w:p>
          <w:pPr>
            <w:ind w:left="1610"/>
            <w:spacing w:before="324" w:line="185" w:lineRule="auto"/>
            <w:tabs>
              <w:tab w:val="right" w:leader="dot" w:pos="904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2.配套内容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3"/>
                <w:w w:val="117"/>
              </w:rPr>
              <w:t>5</w:t>
            </w:r>
          </w:hyperlink>
        </w:p>
        <w:p>
          <w:pPr>
            <w:ind w:left="18"/>
            <w:spacing w:before="324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四、专项资金申报表填写要求</w:t>
            </w:r>
            <w:r>
              <w:rPr>
                <w:rFonts w:ascii="FangSong" w:hAnsi="FangSong" w:eastAsia="FangSong" w:cs="FangSong"/>
                <w:sz w:val="30"/>
                <w:szCs w:val="30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3"/>
                <w:w w:val="107"/>
              </w:rPr>
              <w:t>5</w:t>
            </w:r>
          </w:hyperlink>
        </w:p>
        <w:p>
          <w:pPr>
            <w:ind w:left="391"/>
            <w:spacing w:before="323" w:line="185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30"/>
                <w:szCs w:val="30"/>
                <w:spacing w:val="-1"/>
              </w:rPr>
              <w:t>（一）申报书和表格内容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3"/>
                <w:w w:val="111"/>
              </w:rPr>
              <w:t>5</w:t>
            </w:r>
          </w:hyperlink>
        </w:p>
        <w:p>
          <w:pPr>
            <w:ind w:left="391"/>
            <w:spacing w:before="324" w:line="218" w:lineRule="auto"/>
            <w:tabs>
              <w:tab w:val="right" w:leader="dot" w:pos="9034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（二）申报书和填表的具体要求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5"/>
                <w:w w:val="117"/>
              </w:rPr>
              <w:t>6</w:t>
            </w:r>
          </w:hyperlink>
        </w:p>
      </w:sdtContent>
    </w:sdt>
    <w:p>
      <w:pPr>
        <w:spacing w:line="218" w:lineRule="auto"/>
        <w:sectPr>
          <w:footerReference w:type="default" r:id="rId1"/>
          <w:pgSz w:w="11907" w:h="16839"/>
          <w:pgMar w:top="1431" w:right="1415" w:bottom="1373" w:left="1447" w:header="0" w:footer="1209" w:gutter="0"/>
        </w:sectPr>
        <w:rPr>
          <w:rFonts w:ascii="FangSong" w:hAnsi="FangSong" w:eastAsia="FangSong" w:cs="FangSong"/>
          <w:sz w:val="30"/>
          <w:szCs w:val="30"/>
        </w:rPr>
      </w:pPr>
    </w:p>
    <w:sdt>
      <w:sdtPr>
        <w:rPr>
          <w:rFonts w:ascii="FangSong" w:hAnsi="FangSong" w:eastAsia="FangSong" w:cs="FangSong"/>
          <w:sz w:val="30"/>
          <w:szCs w:val="30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0"/>
          <w:szCs w:val="30"/>
        </w:rPr>
      </w:sdtEndPr>
      <w:sdtContent>
        <w:p>
          <w:pPr>
            <w:ind w:left="1623"/>
            <w:spacing w:before="170" w:line="185" w:lineRule="auto"/>
            <w:tabs>
              <w:tab w:val="right" w:leader="dot" w:pos="9050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1.项目申报书（附件</w:t>
            </w:r>
            <w:r>
              <w:rPr>
                <w:rFonts w:ascii="FangSong" w:hAnsi="FangSong" w:eastAsia="FangSong" w:cs="FangSong"/>
                <w:sz w:val="30"/>
                <w:szCs w:val="30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4）填写要求</w:t>
            </w: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5"/>
                <w:w w:val="123"/>
              </w:rPr>
              <w:t>6</w:t>
            </w:r>
          </w:hyperlink>
        </w:p>
        <w:p>
          <w:pPr>
            <w:ind w:left="1616"/>
            <w:spacing w:before="323" w:line="185" w:lineRule="auto"/>
            <w:tabs>
              <w:tab w:val="right" w:leader="dot" w:pos="9050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2、子活动申报书（附件</w:t>
            </w:r>
            <w:r>
              <w:rPr>
                <w:rFonts w:ascii="FangSong" w:hAnsi="FangSong" w:eastAsia="FangSong" w:cs="FangSong"/>
                <w:sz w:val="30"/>
                <w:szCs w:val="3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6）填写要求</w:t>
            </w: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6"/>
                <w:w w:val="116"/>
              </w:rPr>
              <w:t>7</w:t>
            </w:r>
          </w:hyperlink>
        </w:p>
        <w:p>
          <w:pPr>
            <w:ind w:left="1628"/>
            <w:spacing w:before="323" w:line="185" w:lineRule="auto"/>
            <w:tabs>
              <w:tab w:val="right" w:leader="dot" w:pos="9050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30"/>
                <w:szCs w:val="30"/>
                <w:spacing w:val="-10"/>
              </w:rPr>
              <w:t>3、申报表（附件</w:t>
            </w:r>
            <w:r>
              <w:rPr>
                <w:rFonts w:ascii="FangSong" w:hAnsi="FangSong" w:eastAsia="FangSong" w:cs="FangSong"/>
                <w:sz w:val="30"/>
                <w:szCs w:val="30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0"/>
              </w:rPr>
              <w:t>3）填写要求</w:t>
            </w:r>
            <w:r>
              <w:rPr>
                <w:rFonts w:ascii="FangSong" w:hAnsi="FangSong" w:eastAsia="FangSong" w:cs="FangSong"/>
                <w:sz w:val="30"/>
                <w:szCs w:val="30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2"/>
                <w:w w:val="125"/>
              </w:rPr>
              <w:t>8</w:t>
            </w:r>
          </w:hyperlink>
        </w:p>
        <w:p>
          <w:pPr>
            <w:ind w:left="1615"/>
            <w:spacing w:before="323" w:line="185" w:lineRule="auto"/>
            <w:tabs>
              <w:tab w:val="right" w:leader="dot" w:pos="9050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4、项目支出绩效目标申报表（附件</w:t>
            </w:r>
            <w:r>
              <w:rPr>
                <w:rFonts w:ascii="FangSong" w:hAnsi="FangSong" w:eastAsia="FangSong" w:cs="FangSong"/>
                <w:sz w:val="30"/>
                <w:szCs w:val="30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5）填写要求</w:t>
            </w:r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3"/>
                <w:w w:val="124"/>
              </w:rPr>
              <w:t>9</w:t>
            </w:r>
          </w:hyperlink>
        </w:p>
        <w:p>
          <w:pPr>
            <w:ind w:left="1619"/>
            <w:spacing w:before="323" w:line="185" w:lineRule="auto"/>
            <w:tabs>
              <w:tab w:val="right" w:leader="dot" w:pos="9052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5、子活动支出绩效目标申报表（附件</w:t>
            </w:r>
            <w:r>
              <w:rPr>
                <w:rFonts w:ascii="FangSong" w:hAnsi="FangSong" w:eastAsia="FangSong" w:cs="FangSong"/>
                <w:sz w:val="30"/>
                <w:szCs w:val="30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7）填写要求</w:t>
            </w:r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1"/>
              </w:rPr>
              <w:t>10</w:t>
            </w:r>
          </w:hyperlink>
        </w:p>
        <w:p>
          <w:pPr>
            <w:spacing w:before="323" w:line="185" w:lineRule="auto"/>
            <w:jc w:val="right"/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6、中央高校改善基本办学条件项目支出明细表（附件</w:t>
            </w:r>
            <w:r>
              <w:rPr>
                <w:rFonts w:ascii="FangSong" w:hAnsi="FangSong" w:eastAsia="FangSong" w:cs="FangSong"/>
                <w:sz w:val="30"/>
                <w:szCs w:val="30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8）</w:t>
            </w:r>
          </w:hyperlink>
        </w:p>
        <w:p>
          <w:pPr>
            <w:ind w:left="1604"/>
            <w:spacing w:before="324" w:line="185" w:lineRule="auto"/>
            <w:tabs>
              <w:tab w:val="right" w:leader="dot" w:pos="9052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填写要求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31"/>
              </w:rPr>
              <w:t>11</w:t>
            </w:r>
          </w:hyperlink>
        </w:p>
        <w:p>
          <w:pPr>
            <w:spacing w:before="324" w:line="185" w:lineRule="auto"/>
            <w:tabs>
              <w:tab w:val="right" w:leader="dot" w:pos="9040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五、专项资金申报评审时需要提供的相关资料</w:t>
            </w:r>
            <w:r>
              <w:rPr>
                <w:rFonts w:ascii="FangSong" w:hAnsi="FangSong" w:eastAsia="FangSong" w:cs="FangSong"/>
                <w:sz w:val="30"/>
                <w:szCs w:val="30"/>
                <w:spacing w:val="-28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3"/>
              </w:rPr>
              <w:t>11</w:t>
            </w:r>
          </w:hyperlink>
        </w:p>
        <w:p>
          <w:pPr>
            <w:ind w:left="397"/>
            <w:spacing w:before="323" w:line="185" w:lineRule="auto"/>
            <w:tabs>
              <w:tab w:val="right" w:leader="dot" w:pos="9042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29">
            <w:r>
              <w:rPr>
                <w:rFonts w:ascii="FangSong" w:hAnsi="FangSong" w:eastAsia="FangSong" w:cs="FangSong"/>
                <w:sz w:val="30"/>
                <w:szCs w:val="30"/>
                <w:spacing w:val="-8"/>
              </w:rPr>
              <w:t>（一）房屋修缮项目</w:t>
            </w:r>
            <w:r>
              <w:rPr>
                <w:rFonts w:ascii="FangSong" w:hAnsi="FangSong" w:eastAsia="FangSong" w:cs="FangSong"/>
                <w:sz w:val="30"/>
                <w:szCs w:val="30"/>
                <w:spacing w:val="87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6"/>
              </w:rPr>
              <w:t>12</w:t>
            </w:r>
          </w:hyperlink>
        </w:p>
        <w:p>
          <w:pPr>
            <w:ind w:left="397"/>
            <w:spacing w:before="323" w:line="185" w:lineRule="auto"/>
            <w:tabs>
              <w:tab w:val="right" w:leader="dot" w:pos="9042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30">
            <w:r>
              <w:rPr>
                <w:rFonts w:ascii="FangSong" w:hAnsi="FangSong" w:eastAsia="FangSong" w:cs="FangSong"/>
                <w:sz w:val="30"/>
                <w:szCs w:val="30"/>
                <w:spacing w:val="-7"/>
              </w:rPr>
              <w:t>（二）设备资料购置项目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6"/>
              </w:rPr>
              <w:t>12</w:t>
            </w:r>
          </w:hyperlink>
        </w:p>
        <w:p>
          <w:pPr>
            <w:ind w:left="397"/>
            <w:spacing w:before="324" w:line="185" w:lineRule="auto"/>
            <w:tabs>
              <w:tab w:val="right" w:leader="dot" w:pos="9042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31">
            <w:r>
              <w:rPr>
                <w:rFonts w:ascii="FangSong" w:hAnsi="FangSong" w:eastAsia="FangSong" w:cs="FangSong"/>
                <w:sz w:val="30"/>
                <w:szCs w:val="30"/>
                <w:spacing w:val="-7"/>
              </w:rPr>
              <w:t>（三）基础设施改造项目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6"/>
              </w:rPr>
              <w:t>13</w:t>
            </w:r>
          </w:hyperlink>
        </w:p>
        <w:p>
          <w:pPr>
            <w:ind w:left="397"/>
            <w:spacing w:before="323" w:line="185" w:lineRule="auto"/>
            <w:tabs>
              <w:tab w:val="right" w:leader="dot" w:pos="9042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32"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（四）建设项目配套工程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:spacing w:val="26"/>
              </w:rPr>
              <w:t>13</w:t>
            </w:r>
          </w:hyperlink>
        </w:p>
        <w:p>
          <w:pPr>
            <w:ind w:left="2"/>
            <w:spacing w:before="325" w:line="218" w:lineRule="auto"/>
            <w:tabs>
              <w:tab w:val="right" w:leader="dot" w:pos="9040"/>
            </w:tabs>
            <w:rPr>
              <w:rFonts w:ascii="FangSong" w:hAnsi="FangSong" w:eastAsia="FangSong" w:cs="FangSong"/>
              <w:sz w:val="30"/>
              <w:szCs w:val="30"/>
            </w:rPr>
          </w:pPr>
          <w:hyperlink w:history="true" w:anchor="bookmark33"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六、专项资金绩效目标申报模板</w:t>
            </w:r>
            <w:r>
              <w:rPr>
                <w:rFonts w:ascii="FangSong" w:hAnsi="FangSong" w:eastAsia="FangSong" w:cs="FangSong"/>
                <w:sz w:val="30"/>
                <w:szCs w:val="30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rFonts w:ascii="FangSong" w:hAnsi="FangSong" w:eastAsia="FangSong" w:cs="FangSong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3"/>
              </w:rPr>
              <w:t>14</w:t>
            </w:r>
          </w:hyperlink>
        </w:p>
      </w:sdtContent>
    </w:sdt>
    <w:p>
      <w:pPr>
        <w:spacing w:line="218" w:lineRule="auto"/>
        <w:sectPr>
          <w:footerReference w:type="default" r:id="rId2"/>
          <w:pgSz w:w="11907" w:h="16839"/>
          <w:pgMar w:top="1431" w:right="1412" w:bottom="1373" w:left="1441" w:header="0" w:footer="120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423" w:lineRule="auto"/>
        <w:rPr/>
      </w:pPr>
      <w:r/>
    </w:p>
    <w:p>
      <w:pPr>
        <w:ind w:left="653"/>
        <w:spacing w:before="101" w:line="225" w:lineRule="auto"/>
        <w:rPr>
          <w:rFonts w:ascii="SimHei" w:hAnsi="SimHei" w:eastAsia="SimHei" w:cs="SimHei"/>
          <w:sz w:val="31"/>
          <w:szCs w:val="31"/>
        </w:rPr>
      </w:pPr>
      <w:bookmarkStart w:name="bookmark1" w:id="1"/>
      <w:bookmarkEnd w:id="1"/>
      <w:r>
        <w:rPr>
          <w:rFonts w:ascii="SimHei" w:hAnsi="SimHei" w:eastAsia="SimHei" w:cs="SimHei"/>
          <w:sz w:val="31"/>
          <w:szCs w:val="31"/>
          <w:spacing w:val="4"/>
        </w:rPr>
        <w:t>一、总体要求</w:t>
      </w:r>
    </w:p>
    <w:p>
      <w:pPr>
        <w:pStyle w:val="BodyText"/>
        <w:spacing w:line="281" w:lineRule="auto"/>
        <w:rPr/>
      </w:pPr>
      <w:r/>
    </w:p>
    <w:p>
      <w:pPr>
        <w:ind w:firstLine="658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为加强中央高校改善基本办学条件专项资金管理，规范申报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工作，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提高资金使用效益，根据《中华人民共和国预算法》、《中央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部门预算绩效目标管理办法》（财预〔2015〕88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号</w:t>
      </w:r>
      <w:r>
        <w:rPr>
          <w:rFonts w:ascii="FangSong" w:hAnsi="FangSong" w:eastAsia="FangSong" w:cs="FangSong"/>
          <w:sz w:val="31"/>
          <w:szCs w:val="31"/>
          <w:spacing w:val="-11"/>
        </w:rPr>
        <w:t>）、《财政部教育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部关于改革完善中央高校预算拨款制度的通知</w:t>
      </w:r>
      <w:r>
        <w:rPr>
          <w:rFonts w:ascii="FangSong" w:hAnsi="FangSong" w:eastAsia="FangSong" w:cs="FangSong"/>
          <w:sz w:val="31"/>
          <w:szCs w:val="31"/>
          <w:spacing w:val="-3"/>
        </w:rPr>
        <w:t>》（财教〔2015〕467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号）、《中央高校改善基本办学条件专项资金管理办法》（财科教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〔2017〕3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号）、《中央部门项目支出核心绩效目标和指标设置及取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值指引（试行）》（财预〔2021〕101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号，以下简称《指引》）等规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定要求，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中央高校改善基本办学条件专项资金项目申报工作应坚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持“统筹规划、科学适度、突出重点、注重绩效”的基本原则，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直属高校按照房屋修缮项目、设备资料购置项目、基础设施改造项</w:t>
      </w:r>
    </w:p>
    <w:p>
      <w:pPr>
        <w:ind w:left="6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目、建设项目配套工程项目四类项目进行专项资金申报。</w:t>
      </w:r>
    </w:p>
    <w:p>
      <w:pPr>
        <w:pStyle w:val="BodyText"/>
        <w:spacing w:line="436" w:lineRule="auto"/>
        <w:rPr/>
      </w:pPr>
      <w:r/>
    </w:p>
    <w:p>
      <w:pPr>
        <w:ind w:left="65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二、专项资金支持范围</w:t>
      </w:r>
    </w:p>
    <w:p>
      <w:pPr>
        <w:pStyle w:val="BodyText"/>
        <w:spacing w:line="276" w:lineRule="auto"/>
        <w:rPr/>
      </w:pPr>
      <w:r/>
    </w:p>
    <w:p>
      <w:pPr>
        <w:ind w:left="643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3" w:id="2"/>
      <w:bookmarkEnd w:id="2"/>
      <w:bookmarkStart w:name="bookmark2" w:id="3"/>
      <w:bookmarkEnd w:id="3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（一）专项资金支持范围</w:t>
      </w:r>
    </w:p>
    <w:p>
      <w:pPr>
        <w:spacing w:before="224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1.用于开展人才培养、科学研究、社会服务、文化传承创新等</w:t>
      </w:r>
    </w:p>
    <w:p>
      <w:pPr>
        <w:ind w:left="1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工作的房屋建筑物的必要的维修、加固和改造。</w:t>
      </w:r>
    </w:p>
    <w:p>
      <w:pPr>
        <w:spacing w:before="228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2.用于教学、实验、实习实践、校园公共服务体系建设所必需</w:t>
      </w:r>
    </w:p>
    <w:p>
      <w:pPr>
        <w:ind w:left="3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的仪器设备、文献资料（含电子图书及数据库使用）等的购置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。</w:t>
      </w:r>
    </w:p>
    <w:p>
      <w:pPr>
        <w:ind w:left="21" w:firstLine="651"/>
        <w:spacing w:before="23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3.用于保障师生学习、工作、生活、安全等需</w:t>
      </w:r>
      <w:r>
        <w:rPr>
          <w:rFonts w:ascii="FangSong" w:hAnsi="FangSong" w:eastAsia="FangSong" w:cs="FangSong"/>
          <w:sz w:val="31"/>
          <w:szCs w:val="31"/>
          <w:spacing w:val="-11"/>
        </w:rPr>
        <w:t>要开展的水、电、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气、暖、道路、网络、照明、节能、绿化、消防、安防等基</w:t>
      </w:r>
      <w:r>
        <w:rPr>
          <w:rFonts w:ascii="FangSong" w:hAnsi="FangSong" w:eastAsia="FangSong" w:cs="FangSong"/>
          <w:sz w:val="31"/>
          <w:szCs w:val="31"/>
          <w:spacing w:val="1"/>
        </w:rPr>
        <w:t>础设施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维修改造。</w:t>
      </w:r>
    </w:p>
    <w:p>
      <w:pPr>
        <w:spacing w:line="222" w:lineRule="auto"/>
        <w:sectPr>
          <w:footerReference w:type="default" r:id="rId3"/>
          <w:pgSz w:w="11907" w:h="16839"/>
          <w:pgMar w:top="1431" w:right="1413" w:bottom="1372" w:left="1423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51"/>
        <w:spacing w:before="214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4.用于重大建设发展项目的装修、装饰、设施配套等辅助设施</w:t>
      </w:r>
    </w:p>
    <w:p>
      <w:pPr>
        <w:ind w:left="7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和配套。</w:t>
      </w:r>
    </w:p>
    <w:p>
      <w:pPr>
        <w:ind w:left="635"/>
        <w:spacing w:before="222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4" w:id="4"/>
      <w:bookmarkEnd w:id="4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（二）专项资金不得用于</w:t>
      </w:r>
    </w:p>
    <w:p>
      <w:pPr>
        <w:ind w:left="660"/>
        <w:spacing w:before="2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1.中央基建投资已安排的项目。</w:t>
      </w:r>
    </w:p>
    <w:p>
      <w:pPr>
        <w:ind w:left="653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2.非学校产权的、长期对外出租的或校办企业的房屋、基础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设施等维修、加固和改造项目。</w:t>
      </w:r>
    </w:p>
    <w:p>
      <w:pPr>
        <w:ind w:left="665"/>
        <w:spacing w:before="226" w:line="60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1"/>
        </w:rPr>
        <w:t>3.非学校产权的家属楼等维修、加固和改造项目。</w:t>
      </w:r>
    </w:p>
    <w:p>
      <w:pPr>
        <w:ind w:left="651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4.购置公务用车。</w:t>
      </w:r>
    </w:p>
    <w:p>
      <w:pPr>
        <w:ind w:left="656"/>
        <w:spacing w:before="229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5.超标准、豪华建设项目。</w:t>
      </w:r>
    </w:p>
    <w:p>
      <w:pPr>
        <w:ind w:left="65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6.低水平、重复建设项目。</w:t>
      </w:r>
    </w:p>
    <w:p>
      <w:pPr>
        <w:ind w:left="655"/>
        <w:spacing w:before="223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7.物业费、设施设备运行维护费等日常公用经费支出。</w:t>
      </w:r>
    </w:p>
    <w:p>
      <w:pPr>
        <w:ind w:left="655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8.工资、奖金、津补贴和其他福利支出等</w:t>
      </w:r>
      <w:r>
        <w:rPr>
          <w:rFonts w:ascii="FangSong" w:hAnsi="FangSong" w:eastAsia="FangSong" w:cs="FangSong"/>
          <w:sz w:val="31"/>
          <w:szCs w:val="31"/>
          <w:spacing w:val="7"/>
        </w:rPr>
        <w:t>人员经费。</w:t>
      </w:r>
    </w:p>
    <w:p>
      <w:pPr>
        <w:ind w:left="655"/>
        <w:spacing w:before="224" w:line="60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1"/>
        </w:rPr>
        <w:t>9.捐赠、赞助、投资、支付罚款以及偿还贷款等。</w:t>
      </w:r>
    </w:p>
    <w:p>
      <w:pPr>
        <w:ind w:left="660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bookmarkStart w:name="bookmark5" w:id="5"/>
      <w:bookmarkEnd w:id="5"/>
      <w:r>
        <w:rPr>
          <w:rFonts w:ascii="FangSong" w:hAnsi="FangSong" w:eastAsia="FangSong" w:cs="FangSong"/>
          <w:sz w:val="31"/>
          <w:szCs w:val="31"/>
          <w:spacing w:val="4"/>
        </w:rPr>
        <w:t>10.准备不充分、不具备实施条件的项目。</w:t>
      </w:r>
    </w:p>
    <w:p>
      <w:pPr>
        <w:pStyle w:val="BodyText"/>
        <w:spacing w:line="433" w:lineRule="auto"/>
        <w:rPr/>
      </w:pPr>
      <w:r/>
    </w:p>
    <w:p>
      <w:pPr>
        <w:ind w:left="647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三、专项资金申报具体要求</w:t>
      </w:r>
    </w:p>
    <w:p>
      <w:pPr>
        <w:pStyle w:val="BodyText"/>
        <w:spacing w:line="278" w:lineRule="auto"/>
        <w:rPr/>
      </w:pPr>
      <w:r/>
    </w:p>
    <w:p>
      <w:pPr>
        <w:ind w:left="17" w:right="212" w:firstLine="633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专项资金应优先重点支持与师生教学科研、学习、工作、生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活紧密相关的、具备实施条件的基础性、保障</w:t>
      </w:r>
      <w:r>
        <w:rPr>
          <w:rFonts w:ascii="FangSong" w:hAnsi="FangSong" w:eastAsia="FangSong" w:cs="FangSong"/>
          <w:sz w:val="31"/>
          <w:szCs w:val="31"/>
          <w:spacing w:val="8"/>
        </w:rPr>
        <w:t>性基本办学条件项</w:t>
      </w:r>
    </w:p>
    <w:p>
      <w:pPr>
        <w:ind w:left="5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目。具体要求如下：</w:t>
      </w:r>
    </w:p>
    <w:p>
      <w:pPr>
        <w:ind w:left="635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bookmarkStart w:name="bookmark7" w:id="6"/>
      <w:bookmarkEnd w:id="6"/>
      <w:bookmarkStart w:name="bookmark6" w:id="7"/>
      <w:bookmarkEnd w:id="7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21"/>
        </w:rPr>
        <w:t>（一）房屋修缮项目</w:t>
      </w:r>
    </w:p>
    <w:p>
      <w:pPr>
        <w:ind w:left="66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1.修缮对象</w:t>
      </w:r>
    </w:p>
    <w:p>
      <w:pPr>
        <w:spacing w:before="225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房屋修缮对象包括：存在安全隐患的教室、学生宿舍、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>图书馆、</w:t>
      </w:r>
    </w:p>
    <w:p>
      <w:pPr>
        <w:ind w:left="5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食堂、体育馆、礼堂、学生艺术场馆等房屋，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以及标志性</w:t>
      </w:r>
      <w:r>
        <w:rPr>
          <w:rFonts w:ascii="FangSong" w:hAnsi="FangSong" w:eastAsia="FangSong" w:cs="FangSong"/>
          <w:sz w:val="31"/>
          <w:szCs w:val="31"/>
          <w:spacing w:val="-4"/>
        </w:rPr>
        <w:t>建筑、文</w:t>
      </w:r>
    </w:p>
    <w:p>
      <w:pPr>
        <w:spacing w:line="221" w:lineRule="auto"/>
        <w:sectPr>
          <w:footerReference w:type="default" r:id="rId4"/>
          <w:pgSz w:w="11907" w:h="16839"/>
          <w:pgMar w:top="1431" w:right="1316" w:bottom="1373" w:left="1431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1"/>
        <w:spacing w:before="21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物保护建筑、古旧建筑。</w:t>
      </w:r>
    </w:p>
    <w:p>
      <w:pPr>
        <w:ind w:left="656"/>
        <w:spacing w:before="226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bookmarkStart w:name="bookmark8" w:id="8"/>
      <w:bookmarkEnd w:id="8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2.修缮内容</w:t>
      </w:r>
    </w:p>
    <w:p>
      <w:pPr>
        <w:spacing w:before="224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房屋修缮的具体内容包括：屋面修缮、室内外装修、节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>能改造、</w:t>
      </w:r>
    </w:p>
    <w:p>
      <w:pPr>
        <w:ind w:left="38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电气设施修缮、给排水修缮、暖通修缮等。</w:t>
      </w:r>
    </w:p>
    <w:p>
      <w:pPr>
        <w:ind w:left="6" w:right="97" w:firstLine="643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房屋修缮应当遵循安全可靠、美观实用、经济合理、勤俭节约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的原则，鼓励节能环保技术、产品、材料、工艺的应用和房屋旧材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料的重新利用。修缮标准应按照当地工程预算定额及市场价格信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息确定。文物保护建筑和古旧建筑修缮项目应依据当地古建修缮</w:t>
      </w:r>
    </w:p>
    <w:p>
      <w:pPr>
        <w:ind w:left="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定额确定修缮标准。</w:t>
      </w:r>
    </w:p>
    <w:p>
      <w:pPr>
        <w:ind w:left="636"/>
        <w:spacing w:before="224" w:line="600" w:lineRule="exact"/>
        <w:rPr>
          <w:rFonts w:ascii="FangSong" w:hAnsi="FangSong" w:eastAsia="FangSong" w:cs="FangSong"/>
          <w:sz w:val="31"/>
          <w:szCs w:val="31"/>
        </w:rPr>
      </w:pPr>
      <w:bookmarkStart w:name="bookmark9" w:id="9"/>
      <w:bookmarkEnd w:id="9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  <w:position w:val="21"/>
        </w:rPr>
        <w:t>（二）设备资料购置项目</w:t>
      </w:r>
    </w:p>
    <w:p>
      <w:pPr>
        <w:ind w:left="66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10" w:id="10"/>
      <w:bookmarkEnd w:id="10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1.购置对象</w:t>
      </w:r>
    </w:p>
    <w:p>
      <w:pPr>
        <w:ind w:left="9" w:right="97" w:firstLine="632"/>
        <w:spacing w:before="225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设备资料购置对象包括：用于购置教学、实</w:t>
      </w:r>
      <w:r>
        <w:rPr>
          <w:rFonts w:ascii="FangSong" w:hAnsi="FangSong" w:eastAsia="FangSong" w:cs="FangSong"/>
          <w:sz w:val="31"/>
          <w:szCs w:val="31"/>
          <w:spacing w:val="1"/>
        </w:rPr>
        <w:t>验、实习实践、校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园公共服务体系建设所必需的仪器设备、文献资料（含电子图</w:t>
      </w:r>
      <w:r>
        <w:rPr>
          <w:rFonts w:ascii="FangSong" w:hAnsi="FangSong" w:eastAsia="FangSong" w:cs="FangSong"/>
          <w:sz w:val="31"/>
          <w:szCs w:val="31"/>
          <w:spacing w:val="1"/>
        </w:rPr>
        <w:t>书及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数据库）等的购置。包括校园信息化建设相关设备，校园艺术演出</w:t>
      </w:r>
    </w:p>
    <w:p>
      <w:pPr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场地相关设备，以及各类学生宿舍家具和空调等。</w:t>
      </w:r>
    </w:p>
    <w:p>
      <w:pPr>
        <w:ind w:left="656"/>
        <w:spacing w:before="225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bookmarkStart w:name="bookmark11" w:id="11"/>
      <w:bookmarkEnd w:id="11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2.购置内容</w:t>
      </w:r>
    </w:p>
    <w:p>
      <w:pPr>
        <w:ind w:right="96" w:firstLine="641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设备资料购置内容包括：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多媒体教室、语音教室等教学设备，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各学科实验、科研服务用仪器设备，学生实习、实训场所设备；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于校园信息化建设的网络、通信、存储设备与相关软件；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纸质及电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子图书、期刊等文献资料，音像资料，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以及数据库资源的购置；礼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堂、学生艺术场馆的音响系统、视频系统；学生宿舍家具、图书馆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家具、教室桌椅购置；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教室、图书馆、食堂、体育场馆、礼堂等公</w:t>
      </w:r>
    </w:p>
    <w:p>
      <w:pPr>
        <w:ind w:left="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共场所的空调购置。</w:t>
      </w:r>
    </w:p>
    <w:p>
      <w:pPr>
        <w:spacing w:line="223" w:lineRule="auto"/>
        <w:sectPr>
          <w:footerReference w:type="default" r:id="rId5"/>
          <w:pgSz w:w="11907" w:h="16839"/>
          <w:pgMar w:top="1431" w:right="1316" w:bottom="1373" w:left="1430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97" w:firstLine="645"/>
        <w:spacing w:before="216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设备购置应以满足基本需求为标准，单台套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万元以上的仪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器设备应提供三家供应商报价单；</w:t>
      </w:r>
      <w:r>
        <w:rPr>
          <w:rFonts w:ascii="FangSong" w:hAnsi="FangSong" w:eastAsia="FangSong" w:cs="FangSong"/>
          <w:sz w:val="31"/>
          <w:szCs w:val="31"/>
          <w:spacing w:val="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单台套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万元以上的仪器设</w:t>
      </w:r>
    </w:p>
    <w:p>
      <w:pPr>
        <w:ind w:left="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备购置，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应对其购置必要性、合理性等方</w:t>
      </w:r>
      <w:r>
        <w:rPr>
          <w:rFonts w:ascii="FangSong" w:hAnsi="FangSong" w:eastAsia="FangSong" w:cs="FangSong"/>
          <w:sz w:val="31"/>
          <w:szCs w:val="31"/>
          <w:spacing w:val="2"/>
        </w:rPr>
        <w:t>面进行充分论证。</w:t>
      </w:r>
    </w:p>
    <w:p>
      <w:pPr>
        <w:ind w:left="640"/>
        <w:spacing w:before="228" w:line="600" w:lineRule="exact"/>
        <w:rPr>
          <w:rFonts w:ascii="FangSong" w:hAnsi="FangSong" w:eastAsia="FangSong" w:cs="FangSong"/>
          <w:sz w:val="31"/>
          <w:szCs w:val="31"/>
        </w:rPr>
      </w:pPr>
      <w:bookmarkStart w:name="bookmark12" w:id="12"/>
      <w:bookmarkEnd w:id="12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  <w:position w:val="21"/>
        </w:rPr>
        <w:t>（三）基础设施维修改造项目</w:t>
      </w:r>
    </w:p>
    <w:p>
      <w:pPr>
        <w:ind w:left="66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bookmarkStart w:name="bookmark13" w:id="13"/>
      <w:bookmarkEnd w:id="13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1.维修改造对象</w:t>
      </w:r>
    </w:p>
    <w:p>
      <w:pPr>
        <w:ind w:left="12" w:right="97" w:firstLine="627"/>
        <w:spacing w:before="227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基础设施维修改造对象主要是高校水、暖、电、气、道</w:t>
      </w:r>
      <w:r>
        <w:rPr>
          <w:rFonts w:ascii="FangSong" w:hAnsi="FangSong" w:eastAsia="FangSong" w:cs="FangSong"/>
          <w:sz w:val="31"/>
          <w:szCs w:val="31"/>
          <w:spacing w:val="1"/>
        </w:rPr>
        <w:t>路、网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络、照明、节能、绿化、消防、安防等各类基础设施的维修升级改</w:t>
      </w:r>
    </w:p>
    <w:p>
      <w:pPr>
        <w:ind w:left="8"/>
        <w:spacing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造。</w:t>
      </w:r>
    </w:p>
    <w:p>
      <w:pPr>
        <w:ind w:left="660"/>
        <w:spacing w:before="209"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bookmarkStart w:name="bookmark14" w:id="14"/>
      <w:bookmarkEnd w:id="14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2.维修改造内容</w:t>
      </w:r>
    </w:p>
    <w:p>
      <w:pPr>
        <w:ind w:left="659"/>
        <w:spacing w:before="22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  <w:position w:val="21"/>
        </w:rPr>
        <w:t>主要包括供电、供水、供热、排污，</w:t>
      </w:r>
      <w:r>
        <w:rPr>
          <w:rFonts w:ascii="FangSong" w:hAnsi="FangSong" w:eastAsia="FangSong" w:cs="FangSong"/>
          <w:sz w:val="31"/>
          <w:szCs w:val="31"/>
          <w:spacing w:val="-17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1"/>
        </w:rPr>
        <w:t>道路、网络、照明、</w:t>
      </w:r>
      <w:r>
        <w:rPr>
          <w:rFonts w:ascii="FangSong" w:hAnsi="FangSong" w:eastAsia="FangSong" w:cs="FangSong"/>
          <w:sz w:val="31"/>
          <w:szCs w:val="31"/>
          <w:spacing w:val="-18"/>
          <w:position w:val="21"/>
        </w:rPr>
        <w:t>节能、</w:t>
      </w:r>
    </w:p>
    <w:p>
      <w:pPr>
        <w:ind w:left="18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绿化、安防、消防以及食堂、体育场馆改造等</w:t>
      </w:r>
      <w:r>
        <w:rPr>
          <w:rFonts w:ascii="FangSong" w:hAnsi="FangSong" w:eastAsia="FangSong" w:cs="FangSong"/>
          <w:sz w:val="31"/>
          <w:szCs w:val="31"/>
          <w:spacing w:val="-11"/>
        </w:rPr>
        <w:t>方面。具体内容如下：</w:t>
      </w:r>
    </w:p>
    <w:p>
      <w:pPr>
        <w:ind w:left="639"/>
        <w:spacing w:before="2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供电：电力增容所涉及的配电室、变电所的改造等。</w:t>
      </w:r>
    </w:p>
    <w:p>
      <w:pPr>
        <w:ind w:left="639"/>
        <w:spacing w:before="2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供水：水泵房改造，供水管网改造等。</w:t>
      </w:r>
    </w:p>
    <w:p>
      <w:pPr>
        <w:ind w:left="639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供热：供热管网、锅炉房、换热站及煤气改造等。</w:t>
      </w:r>
    </w:p>
    <w:p>
      <w:pPr>
        <w:ind w:left="649"/>
        <w:spacing w:before="229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排污：污水处理设施改造，雨水、污水、中水等排污管网改</w:t>
      </w:r>
    </w:p>
    <w:p>
      <w:pPr>
        <w:ind w:left="8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造，废水再利用设施改造等。</w:t>
      </w:r>
    </w:p>
    <w:p>
      <w:pPr>
        <w:ind w:left="649"/>
        <w:spacing w:before="22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道路改造：校园内通车路及人行路的改造等。</w:t>
      </w:r>
    </w:p>
    <w:p>
      <w:pPr>
        <w:ind w:left="659"/>
        <w:spacing w:before="22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绿化改造：草皮及树种更新，加设喷淋系统等。</w:t>
      </w:r>
    </w:p>
    <w:p>
      <w:pPr>
        <w:ind w:left="36" w:firstLine="617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安防、消防：安防类项目包括出入口控制系统、防盗报</w:t>
      </w:r>
      <w:r>
        <w:rPr>
          <w:rFonts w:ascii="FangSong" w:hAnsi="FangSong" w:eastAsia="FangSong" w:cs="FangSong"/>
          <w:sz w:val="31"/>
          <w:szCs w:val="31"/>
          <w:spacing w:val="-7"/>
        </w:rPr>
        <w:t>警系统、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闭路电视监控系统改造等；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消防类项目包括防排烟系统、自动喷水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灭火系统、消防广播系统、联动控制系统改造等。</w:t>
      </w:r>
    </w:p>
    <w:p>
      <w:pPr>
        <w:ind w:left="650"/>
        <w:spacing w:before="22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食堂改造：食堂设施及就餐环境维修改造等。</w:t>
      </w:r>
    </w:p>
    <w:p>
      <w:pPr>
        <w:ind w:left="638"/>
        <w:spacing w:before="2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体育场馆改造：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标准跑道改造，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足球、篮球、排球、网球等场</w:t>
      </w:r>
    </w:p>
    <w:p>
      <w:pPr>
        <w:spacing w:line="224" w:lineRule="auto"/>
        <w:sectPr>
          <w:footerReference w:type="default" r:id="rId6"/>
          <w:pgSz w:w="11907" w:h="16839"/>
          <w:pgMar w:top="1431" w:right="1316" w:bottom="1372" w:left="1426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"/>
        <w:spacing w:before="21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地、游泳池、看台等体育场设施改造，以及体育馆改造。</w:t>
      </w:r>
    </w:p>
    <w:p>
      <w:pPr>
        <w:ind w:left="663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礼堂、学生艺术场馆改造：电路改造、舞台结构改造、灯光系</w:t>
      </w:r>
    </w:p>
    <w:p>
      <w:pPr>
        <w:ind w:left="1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统改造、舞台幕布及相应的机械和控制系统改造。</w:t>
      </w:r>
    </w:p>
    <w:p>
      <w:pPr>
        <w:ind w:left="3" w:right="249" w:firstLine="654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高校基础设施维修改造应当遵循安全可靠、经济实用、为未来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发展适当留有余地的原则，鼓励节能环保技术、产品、材料、工艺</w:t>
      </w:r>
    </w:p>
    <w:p>
      <w:pPr>
        <w:ind w:left="3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的应用。</w:t>
      </w:r>
    </w:p>
    <w:p>
      <w:pPr>
        <w:ind w:left="639"/>
        <w:spacing w:before="222" w:line="600" w:lineRule="exact"/>
        <w:rPr>
          <w:rFonts w:ascii="FangSong" w:hAnsi="FangSong" w:eastAsia="FangSong" w:cs="FangSong"/>
          <w:sz w:val="31"/>
          <w:szCs w:val="31"/>
        </w:rPr>
      </w:pPr>
      <w:bookmarkStart w:name="bookmark15" w:id="15"/>
      <w:bookmarkEnd w:id="15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  <w:position w:val="21"/>
        </w:rPr>
        <w:t>（四）建设项目配套工程项目</w:t>
      </w:r>
    </w:p>
    <w:p>
      <w:pPr>
        <w:ind w:left="66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16" w:id="16"/>
      <w:bookmarkEnd w:id="16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1.配套对象</w:t>
      </w:r>
    </w:p>
    <w:p>
      <w:pPr>
        <w:spacing w:before="223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21"/>
        </w:rPr>
        <w:t>重大建设发展项目的装修、装饰、设施配套等辅助设施和配套。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如新校区基础设施配套项目。</w:t>
      </w:r>
    </w:p>
    <w:p>
      <w:pPr>
        <w:ind w:left="659"/>
        <w:spacing w:before="225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bookmarkStart w:name="bookmark18" w:id="17"/>
      <w:bookmarkEnd w:id="17"/>
      <w:bookmarkStart w:name="bookmark17" w:id="18"/>
      <w:bookmarkEnd w:id="18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2.配套内容</w:t>
      </w:r>
    </w:p>
    <w:p>
      <w:pPr>
        <w:ind w:left="645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按配套内容所属具体类别，参照前三类项目内容执行。</w:t>
      </w:r>
    </w:p>
    <w:p>
      <w:pPr>
        <w:pStyle w:val="BodyText"/>
        <w:spacing w:line="436" w:lineRule="auto"/>
        <w:rPr/>
      </w:pPr>
      <w:r/>
    </w:p>
    <w:p>
      <w:pPr>
        <w:ind w:left="66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四、专项资金申报表填写要求</w:t>
      </w:r>
    </w:p>
    <w:p>
      <w:pPr>
        <w:pStyle w:val="BodyText"/>
        <w:spacing w:line="276" w:lineRule="auto"/>
        <w:rPr/>
      </w:pPr>
      <w:r/>
    </w:p>
    <w:p>
      <w:pPr>
        <w:ind w:left="639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19" w:id="19"/>
      <w:bookmarkEnd w:id="19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（一）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申报书和表格内容</w:t>
      </w:r>
    </w:p>
    <w:p>
      <w:pPr>
        <w:ind w:left="7" w:right="247" w:firstLine="587"/>
        <w:spacing w:before="228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1.学校申报项目时按照房屋修缮、设备资料购置、基础设施改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造、建设项目配套工程四个项目申报。每个项目要填写“中央高校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改善基本办学条件专项资金项目申报书”（以下简称“项目申报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书”）。该申报书仅填报新增项目，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已评审入库的项目无需申报。（附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件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4）</w:t>
      </w:r>
    </w:p>
    <w:p>
      <w:pPr>
        <w:ind w:left="13" w:right="249" w:firstLine="573"/>
        <w:spacing w:before="225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2.学校根据每类项目建设的内容细化到子</w:t>
      </w:r>
      <w:r>
        <w:rPr>
          <w:rFonts w:ascii="FangSong" w:hAnsi="FangSong" w:eastAsia="FangSong" w:cs="FangSong"/>
          <w:sz w:val="31"/>
          <w:szCs w:val="31"/>
          <w:spacing w:val="3"/>
        </w:rPr>
        <w:t>活动，每一个子活动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要填写“中央高校改善基本办学条件专项资金子活动申报书”（以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下简称“子活动申报书”）。该申报书仅填报新增项目，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已评审入库</w:t>
      </w:r>
    </w:p>
    <w:p>
      <w:pPr>
        <w:spacing w:line="222" w:lineRule="auto"/>
        <w:sectPr>
          <w:footerReference w:type="default" r:id="rId7"/>
          <w:pgSz w:w="11907" w:h="16839"/>
          <w:pgMar w:top="1431" w:right="1166" w:bottom="1371" w:left="1427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2"/>
        <w:spacing w:before="21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的项目无需申报。（附件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6）</w:t>
      </w:r>
    </w:p>
    <w:p>
      <w:pPr>
        <w:ind w:right="65" w:firstLine="601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3.学校根据申报的项目和子活动填写“20**年中央高校改善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基本办学条件专项资金申报表”。该申报表仅填报新增项目，已</w:t>
      </w:r>
    </w:p>
    <w:p>
      <w:pPr>
        <w:ind w:left="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评审入库的项目无需申报。（附件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3）</w:t>
      </w:r>
    </w:p>
    <w:p>
      <w:pPr>
        <w:ind w:right="67"/>
        <w:spacing w:before="224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4.学校针对四个项目建设的内容填写“项目支出绩效目标申</w:t>
      </w:r>
    </w:p>
    <w:p>
      <w:pPr>
        <w:ind w:left="1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3"/>
        </w:rPr>
        <w:t>报表”。（附件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5）</w:t>
      </w:r>
    </w:p>
    <w:p>
      <w:pPr>
        <w:ind w:right="67"/>
        <w:spacing w:before="224" w:line="60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5.学校针对子活动建设的内容填写“子活动支出绩效目标申</w:t>
      </w:r>
    </w:p>
    <w:p>
      <w:pPr>
        <w:ind w:left="1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3"/>
        </w:rPr>
        <w:t>报表”。（附件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7）</w:t>
      </w:r>
    </w:p>
    <w:p>
      <w:pPr>
        <w:ind w:left="11" w:firstLine="579"/>
        <w:spacing w:before="2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6.专项资金评审后需申请项目预算，为了保证与预算的一致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性，学校应该根据事业的发展和此次评审情况填写“中央高校改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善基本办学条件项目支出明细表”。该明细表应包含以前年度已</w:t>
      </w:r>
    </w:p>
    <w:p>
      <w:pPr>
        <w:ind w:left="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评审当年拟实施项目内容。（附件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8）</w:t>
      </w:r>
    </w:p>
    <w:p>
      <w:pPr>
        <w:ind w:left="640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bookmarkStart w:name="bookmark21" w:id="20"/>
      <w:bookmarkEnd w:id="20"/>
      <w:bookmarkStart w:name="bookmark20" w:id="21"/>
      <w:bookmarkEnd w:id="21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  <w:position w:val="21"/>
        </w:rPr>
        <w:t>（二）</w:t>
      </w:r>
      <w:r>
        <w:rPr>
          <w:rFonts w:ascii="FangSong" w:hAnsi="FangSong" w:eastAsia="FangSong" w:cs="FangSong"/>
          <w:sz w:val="31"/>
          <w:szCs w:val="31"/>
          <w:spacing w:val="-73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  <w:position w:val="21"/>
        </w:rPr>
        <w:t>申报书和填表的具体要求</w:t>
      </w:r>
    </w:p>
    <w:p>
      <w:pPr>
        <w:ind w:left="66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1.项目申报书（附件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4）填写要求</w:t>
      </w:r>
    </w:p>
    <w:p>
      <w:pPr>
        <w:ind w:left="568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21"/>
        </w:rPr>
        <w:t>（1）“项目名称”填写四类项目名称。</w:t>
      </w:r>
    </w:p>
    <w:p>
      <w:pPr>
        <w:ind w:left="56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（2）“项目单位”填写学校名称。</w:t>
      </w:r>
    </w:p>
    <w:p>
      <w:pPr>
        <w:ind w:left="568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21"/>
        </w:rPr>
        <w:t>（3）“主管部门”填写“教育部”。</w:t>
      </w:r>
    </w:p>
    <w:p>
      <w:pPr>
        <w:ind w:left="56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（4）“申报日期”如实填写。</w:t>
      </w:r>
    </w:p>
    <w:p>
      <w:pPr>
        <w:ind w:right="75"/>
        <w:spacing w:before="224" w:line="60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（5）“项目编码”使用中央预算管理一体化系统项目编码。</w:t>
      </w:r>
    </w:p>
    <w:p>
      <w:pPr>
        <w:ind w:left="56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（6）“负责人姓名”和“负责人电话”如实填写。</w:t>
      </w:r>
    </w:p>
    <w:p>
      <w:pPr>
        <w:ind w:right="78"/>
        <w:spacing w:before="225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（7）“项目立项依据”可以汇总子活动内容填写项目实施的</w:t>
      </w:r>
    </w:p>
    <w:p>
      <w:pPr>
        <w:ind w:left="1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立项依据及对促进教育事业发展的意义与作用。</w:t>
      </w:r>
    </w:p>
    <w:p>
      <w:pPr>
        <w:ind w:left="568"/>
        <w:spacing w:before="22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（8）“项目实施方案”可以汇总子活动内容填写①项目的主</w:t>
      </w:r>
    </w:p>
    <w:p>
      <w:pPr>
        <w:spacing w:line="223" w:lineRule="auto"/>
        <w:sectPr>
          <w:footerReference w:type="default" r:id="rId8"/>
          <w:pgSz w:w="11907" w:h="16839"/>
          <w:pgMar w:top="1431" w:right="1532" w:bottom="1373" w:left="1426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"/>
        <w:spacing w:before="214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要工作思路与工作方案；</w:t>
      </w:r>
      <w:r>
        <w:rPr>
          <w:rFonts w:ascii="FangSong" w:hAnsi="FangSong" w:eastAsia="FangSong" w:cs="FangSong"/>
          <w:sz w:val="31"/>
          <w:szCs w:val="31"/>
          <w:spacing w:val="60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②项目实施条件；③项目进度安排计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划；④预期效益。</w:t>
      </w:r>
    </w:p>
    <w:p>
      <w:pPr>
        <w:ind w:left="559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（9）“项目支出计划表”汇总子活动内容按照经济分类填写</w:t>
      </w:r>
    </w:p>
    <w:p>
      <w:pPr>
        <w:ind w:left="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预算支出金额。</w:t>
      </w:r>
    </w:p>
    <w:p>
      <w:pPr>
        <w:ind w:left="651"/>
        <w:spacing w:before="225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bookmarkStart w:name="bookmark22" w:id="22"/>
      <w:bookmarkEnd w:id="22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2、子活动申报书（附件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6）填写要求</w:t>
      </w:r>
    </w:p>
    <w:p>
      <w:pPr>
        <w:ind w:left="559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（1）“子活动名称”据实填写。</w:t>
      </w:r>
    </w:p>
    <w:p>
      <w:pPr>
        <w:ind w:right="59" w:firstLine="559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（2）“子活动代码”：子活动代码共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11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位。第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1-4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位</w:t>
      </w:r>
      <w:r>
        <w:rPr>
          <w:rFonts w:ascii="FangSong" w:hAnsi="FangSong" w:eastAsia="FangSong" w:cs="FangSong"/>
          <w:sz w:val="31"/>
          <w:szCs w:val="31"/>
          <w:spacing w:val="-6"/>
        </w:rPr>
        <w:t>为入库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年份，入库年份指项目评审年度；</w:t>
      </w:r>
      <w:r>
        <w:rPr>
          <w:rFonts w:ascii="FangSong" w:hAnsi="FangSong" w:eastAsia="FangSong" w:cs="FangSong"/>
          <w:sz w:val="31"/>
          <w:szCs w:val="31"/>
          <w:spacing w:val="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第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5-7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位为预算代码后三位；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第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8-9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位为项目类型，房屋修缮类、设备资料购置类、基础设施</w:t>
      </w:r>
    </w:p>
    <w:p>
      <w:pPr>
        <w:ind w:left="30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改造类、建设项目配套工程类分别为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01、02、03、04；10-11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位</w:t>
      </w:r>
    </w:p>
    <w:p>
      <w:pPr>
        <w:ind w:left="6"/>
        <w:spacing w:before="22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为子活动的自然编码。例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20232010302。</w:t>
      </w:r>
    </w:p>
    <w:p>
      <w:pPr>
        <w:ind w:left="559"/>
        <w:spacing w:before="22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（3）“项目名称”按照子活动归类的项目名称填写。</w:t>
      </w:r>
    </w:p>
    <w:p>
      <w:pPr>
        <w:ind w:left="559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（4）“项目单位”填写学校名称。</w:t>
      </w:r>
    </w:p>
    <w:p>
      <w:pPr>
        <w:ind w:left="559"/>
        <w:spacing w:before="227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（5）“主管部门”填写“教育部”。</w:t>
      </w:r>
    </w:p>
    <w:p>
      <w:pPr>
        <w:ind w:left="559"/>
        <w:spacing w:before="2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（6）“申报日期”如实填写。</w:t>
      </w:r>
    </w:p>
    <w:p>
      <w:pPr>
        <w:ind w:left="559"/>
        <w:spacing w:before="22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（7）“项目编码”和“20**年中央高校改善基本办学条件专</w:t>
      </w:r>
    </w:p>
    <w:p>
      <w:pPr>
        <w:spacing w:before="2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项资金申报表”（附件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3）中的项目编码保持一致。</w:t>
      </w:r>
    </w:p>
    <w:p>
      <w:pPr>
        <w:ind w:left="559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（8）“负责人姓名”和“负责人电话”据实填写。</w:t>
      </w:r>
    </w:p>
    <w:p>
      <w:pPr>
        <w:ind w:left="559"/>
        <w:spacing w:before="22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（9）“子活动类别”和“20**年中央高校改善基本办学条件</w:t>
      </w:r>
    </w:p>
    <w:p>
      <w:pPr>
        <w:ind w:left="6"/>
        <w:spacing w:before="22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专项资金申报表”（附件</w:t>
      </w:r>
      <w:r>
        <w:rPr>
          <w:rFonts w:ascii="FangSong" w:hAnsi="FangSong" w:eastAsia="FangSong" w:cs="FangSong"/>
          <w:sz w:val="31"/>
          <w:szCs w:val="31"/>
          <w:spacing w:val="-33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3）中的“子活动类别”保持一致。</w:t>
      </w:r>
    </w:p>
    <w:p>
      <w:pPr>
        <w:ind w:left="559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（10）“子活动描述”填写对子活动的总体描述。</w:t>
      </w:r>
    </w:p>
    <w:p>
      <w:pPr>
        <w:spacing w:before="225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>（11）“子活动实施必要性、可行性分析”填写①子活动实施</w:t>
      </w:r>
    </w:p>
    <w:p>
      <w:pPr>
        <w:ind w:left="2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的立项依据；②子活动的主要工作思路与设想；③子活动预算的</w:t>
      </w:r>
    </w:p>
    <w:p>
      <w:pPr>
        <w:spacing w:line="221" w:lineRule="auto"/>
        <w:sectPr>
          <w:footerReference w:type="default" r:id="rId9"/>
          <w:pgSz w:w="11907" w:h="16839"/>
          <w:pgMar w:top="1431" w:right="1470" w:bottom="1371" w:left="1435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"/>
        <w:spacing w:before="21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合理性及可靠性分析。</w:t>
      </w:r>
    </w:p>
    <w:p>
      <w:pPr>
        <w:spacing w:before="228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（12）“子活动实施条件”填写子活动实施的人员条件、资金</w:t>
      </w:r>
    </w:p>
    <w:p>
      <w:pPr>
        <w:ind w:left="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条件、基础条件等。</w:t>
      </w:r>
    </w:p>
    <w:p>
      <w:pPr>
        <w:ind w:right="4"/>
        <w:spacing w:before="224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（13）“子活动实施主要内容及相关预算”填写子活动需要开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展工作的主要方面，并分项说明预算测算过程及总</w:t>
      </w:r>
      <w:r>
        <w:rPr>
          <w:rFonts w:ascii="FangSong" w:hAnsi="FangSong" w:eastAsia="FangSong" w:cs="FangSong"/>
          <w:sz w:val="31"/>
          <w:szCs w:val="31"/>
          <w:spacing w:val="8"/>
        </w:rPr>
        <w:t>体预算。</w:t>
      </w:r>
    </w:p>
    <w:p>
      <w:pPr>
        <w:ind w:right="4"/>
        <w:spacing w:before="228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（14）“子活动进度与计划安排”填写子活动进度安排计划，</w:t>
      </w:r>
    </w:p>
    <w:p>
      <w:pPr>
        <w:ind w:left="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并说明子活动实施期限。</w:t>
      </w:r>
    </w:p>
    <w:p>
      <w:pPr>
        <w:ind w:right="4"/>
        <w:spacing w:before="229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（15）“子活动风险与不确定性分析”填写①子活动实施存在</w:t>
      </w:r>
    </w:p>
    <w:p>
      <w:pPr>
        <w:ind w:left="2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的主要风险与不确定性分析；②对风险的应对措施分</w:t>
      </w:r>
      <w:r>
        <w:rPr>
          <w:rFonts w:ascii="FangSong" w:hAnsi="FangSong" w:eastAsia="FangSong" w:cs="FangSong"/>
          <w:sz w:val="31"/>
          <w:szCs w:val="31"/>
          <w:spacing w:val="5"/>
        </w:rPr>
        <w:t>析。</w:t>
      </w:r>
    </w:p>
    <w:p>
      <w:pPr>
        <w:ind w:left="16" w:right="10" w:firstLine="545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（16）“子活动预期经济社会效益”填写①子活动预期社会效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益与经济效益分析与同类项目的对比分析；②</w:t>
      </w:r>
      <w:r>
        <w:rPr>
          <w:rFonts w:ascii="FangSong" w:hAnsi="FangSong" w:eastAsia="FangSong" w:cs="FangSong"/>
          <w:sz w:val="31"/>
          <w:szCs w:val="31"/>
          <w:spacing w:val="8"/>
        </w:rPr>
        <w:t>子活动预期效益的</w:t>
      </w:r>
    </w:p>
    <w:p>
      <w:pPr>
        <w:ind w:left="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持久性分析。</w:t>
      </w:r>
    </w:p>
    <w:p>
      <w:pPr>
        <w:ind w:right="4"/>
        <w:spacing w:before="228" w:line="60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（17）“子活动支出预算明细表”填写子活动中各类具体的实</w:t>
      </w:r>
    </w:p>
    <w:p>
      <w:pPr>
        <w:ind w:left="2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际支出情况及支出的测算依据。</w:t>
      </w:r>
    </w:p>
    <w:p>
      <w:pPr>
        <w:ind w:left="666"/>
        <w:spacing w:before="225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bookmarkStart w:name="bookmark23" w:id="23"/>
      <w:bookmarkEnd w:id="23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3、申报表（附件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3）填写要求</w:t>
      </w:r>
    </w:p>
    <w:p>
      <w:pPr>
        <w:ind w:left="562"/>
        <w:spacing w:before="2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（1）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申报表仅填列新增项目。</w:t>
      </w:r>
    </w:p>
    <w:p>
      <w:pPr>
        <w:ind w:left="562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1"/>
        </w:rPr>
        <w:t>（2）“学校代码”填写三位财政预算代码。</w:t>
      </w:r>
    </w:p>
    <w:p>
      <w:pPr>
        <w:ind w:left="56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（3）“学校名称”填写大学名称。</w:t>
      </w:r>
    </w:p>
    <w:p>
      <w:pPr>
        <w:ind w:left="562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（4）“项目编码”填写四个项目的项目编码，使用中央预算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管理一体化系统项目编码。</w:t>
      </w:r>
    </w:p>
    <w:p>
      <w:pPr>
        <w:ind w:left="2" w:right="81" w:firstLine="559"/>
        <w:spacing w:before="2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（5）“项目名称”填写“***-中央高校改善基本办学条件专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项-基础设施改造”、“***-中央高校改善基本办学条件专项-设备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资料购置”、“***-中央高校改善基本办学条件专项-房屋修缮”、</w:t>
      </w:r>
    </w:p>
    <w:p>
      <w:pPr>
        <w:spacing w:line="221" w:lineRule="auto"/>
        <w:sectPr>
          <w:footerReference w:type="default" r:id="rId10"/>
          <w:pgSz w:w="11907" w:h="16839"/>
          <w:pgMar w:top="1431" w:right="1445" w:bottom="1373" w:left="1432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0"/>
        <w:spacing w:before="214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>“</w:t>
      </w:r>
      <w:r>
        <w:rPr>
          <w:rFonts w:ascii="FangSong" w:hAnsi="FangSong" w:eastAsia="FangSong" w:cs="FangSong"/>
          <w:sz w:val="31"/>
          <w:szCs w:val="31"/>
          <w:spacing w:val="-122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>***-中央高校改善基本办学条件专项-建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设项目配套工程”。其</w:t>
      </w:r>
    </w:p>
    <w:p>
      <w:pPr>
        <w:ind w:left="3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中***为学校三位预算代码。</w:t>
      </w:r>
    </w:p>
    <w:p>
      <w:pPr>
        <w:ind w:left="558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1"/>
        </w:rPr>
        <w:t>（6）“子活动名称”填写学校准备评审的子活动。子活动要按</w:t>
      </w:r>
    </w:p>
    <w:p>
      <w:pPr>
        <w:ind w:left="1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照项目归类填报。</w:t>
      </w:r>
    </w:p>
    <w:p>
      <w:pPr>
        <w:ind w:left="558"/>
        <w:spacing w:before="2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（7）“子活动代码”按附件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填写。</w:t>
      </w:r>
    </w:p>
    <w:p>
      <w:pPr>
        <w:ind w:right="153" w:firstLine="558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（8）“子活动类别”填写：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安防、消防</w:t>
      </w:r>
      <w:r>
        <w:rPr>
          <w:rFonts w:ascii="FangSong" w:hAnsi="FangSong" w:eastAsia="FangSong" w:cs="FangSong"/>
          <w:sz w:val="31"/>
          <w:szCs w:val="31"/>
          <w:spacing w:val="-7"/>
        </w:rPr>
        <w:t>、防雷、教室改造、学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生宿舍改造、食堂改造、图书馆改造、体育馆改造、地下管网综合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改造、校园艺术演出场地修缮及相关设备购置、古建修缮、电力增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容、供暖锅炉改造、校园信息化建设、教学实验室改造、教学实验</w:t>
      </w:r>
    </w:p>
    <w:p>
      <w:pPr>
        <w:ind w:left="1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室设备购置或其他。</w:t>
      </w:r>
    </w:p>
    <w:p>
      <w:pPr>
        <w:ind w:left="558"/>
        <w:spacing w:before="22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（9）“子活动描述”和子活动申报书中的子活动描述一致。</w:t>
      </w:r>
    </w:p>
    <w:p>
      <w:pPr>
        <w:ind w:left="55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（10）“申报金额”填写学校子活动或者项目申报金额。</w:t>
      </w:r>
    </w:p>
    <w:p>
      <w:pPr>
        <w:ind w:left="558"/>
        <w:spacing w:before="22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（11）“评审金额”填写学校经事务所评审后金额。</w:t>
      </w:r>
    </w:p>
    <w:p>
      <w:pPr>
        <w:ind w:left="649"/>
        <w:spacing w:before="225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bookmarkStart w:name="bookmark24" w:id="24"/>
      <w:bookmarkEnd w:id="24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4、项目支出绩效目标申报表（附件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5）填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写要求</w:t>
      </w:r>
    </w:p>
    <w:p>
      <w:pPr>
        <w:ind w:left="558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（1）项目支出绩效申报表是按照“四个项目”进行填报。</w:t>
      </w:r>
    </w:p>
    <w:p>
      <w:pPr>
        <w:ind w:left="55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（2）“项目名称”填写四个项目名称。</w:t>
      </w:r>
    </w:p>
    <w:p>
      <w:pPr>
        <w:ind w:left="558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21"/>
        </w:rPr>
        <w:t>（3）“主管部门及代码”填写“教育部</w:t>
      </w:r>
      <w:r>
        <w:rPr>
          <w:rFonts w:ascii="FangSong" w:hAnsi="FangSong" w:eastAsia="FangSong" w:cs="FangSong"/>
          <w:sz w:val="31"/>
          <w:szCs w:val="31"/>
          <w:spacing w:val="-39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21"/>
        </w:rPr>
        <w:t>10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5”。</w:t>
      </w:r>
    </w:p>
    <w:p>
      <w:pPr>
        <w:ind w:left="55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（4）“实施单位”填写学校名称。</w:t>
      </w:r>
    </w:p>
    <w:p>
      <w:pPr>
        <w:ind w:left="558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1"/>
        </w:rPr>
        <w:t>（5）“项目类别”按四个类别的项目填写。</w:t>
      </w:r>
    </w:p>
    <w:p>
      <w:pPr>
        <w:ind w:left="55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（6）“项目周期”填写三年。</w:t>
      </w:r>
    </w:p>
    <w:p>
      <w:pPr>
        <w:ind w:left="558"/>
        <w:spacing w:before="22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（7）“项目资金”据实填报申请预算金额。</w:t>
      </w:r>
    </w:p>
    <w:p>
      <w:pPr>
        <w:ind w:left="558"/>
        <w:spacing w:before="22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（8）“年度总体目标”填写项目实施拟实现的总体目标。</w:t>
      </w:r>
    </w:p>
    <w:p>
      <w:pPr>
        <w:spacing w:before="224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6"/>
        </w:rPr>
        <w:t>（9）“绩效指标”按照“一级指标”、“二级指标”、“三级指标”</w:t>
      </w:r>
    </w:p>
    <w:p>
      <w:pPr>
        <w:spacing w:line="224" w:lineRule="auto"/>
        <w:sectPr>
          <w:footerReference w:type="default" r:id="rId11"/>
          <w:pgSz w:w="11907" w:h="16839"/>
          <w:pgMar w:top="1431" w:right="1259" w:bottom="1373" w:left="1436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" w:right="242" w:hanging="3"/>
        <w:spacing w:before="21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填写，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绩效指标可以参考《指引》。绩效指标要清晰反映项目实施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在一定期限内预期达到的产出和效果以及相应的成本控制要求，</w:t>
      </w:r>
    </w:p>
    <w:p>
      <w:pPr>
        <w:ind w:left="1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并以相应的指标及指标值予以细化、量化描述。</w:t>
      </w:r>
    </w:p>
    <w:p>
      <w:pPr>
        <w:ind w:left="7" w:firstLine="577"/>
        <w:spacing w:before="23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绩效指标包括成本指标、产出指标、效益指标和满意度指标四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类一级指标。原则上每一类一级指标均应设置至少一个指标。绩效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指标应当从成本、数量、质量、时效以及经济效益、社会效益、生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态效益、满意度等方面进行细化，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表述要规</w:t>
      </w:r>
      <w:r>
        <w:rPr>
          <w:rFonts w:ascii="FangSong" w:hAnsi="FangSong" w:eastAsia="FangSong" w:cs="FangSong"/>
          <w:sz w:val="31"/>
          <w:szCs w:val="31"/>
          <w:spacing w:val="-5"/>
        </w:rPr>
        <w:t>范，格式要统一，分类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要清晰。尽量使用定量描述，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不能以定量描述的可以采用定性描述，</w:t>
      </w:r>
    </w:p>
    <w:p>
      <w:pPr>
        <w:ind w:left="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但应具有可衡量性。</w:t>
      </w:r>
    </w:p>
    <w:p>
      <w:pPr>
        <w:ind w:right="236" w:firstLine="575"/>
        <w:spacing w:before="230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编制绩效目标申报表时，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应按照《指引》中指标分值权重要求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及赋分原则确定每个绩效指标的分值，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满分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分。在设置指标值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时应考虑《指引》中绩效指标佐证材料的要求，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确保各类指标</w:t>
      </w:r>
      <w:r>
        <w:rPr>
          <w:rFonts w:ascii="FangSong" w:hAnsi="FangSong" w:eastAsia="FangSong" w:cs="FangSong"/>
          <w:sz w:val="31"/>
          <w:szCs w:val="31"/>
          <w:spacing w:val="-1"/>
        </w:rPr>
        <w:t>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值切实可获得。项目资金、年度总体目标、绩效指标应根据评审结</w:t>
      </w:r>
    </w:p>
    <w:p>
      <w:pPr>
        <w:ind w:left="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果进行调整。</w:t>
      </w:r>
    </w:p>
    <w:p>
      <w:pPr>
        <w:ind w:left="663"/>
        <w:spacing w:before="227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bookmarkStart w:name="bookmark25" w:id="25"/>
      <w:bookmarkEnd w:id="25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5、子活动支出绩效目标申报表（附件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7）填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写要求</w:t>
      </w:r>
    </w:p>
    <w:p>
      <w:pPr>
        <w:ind w:left="567"/>
        <w:spacing w:before="2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（1）子活动支出绩效申报表是按照每一个子活动进行填报。</w:t>
      </w:r>
    </w:p>
    <w:p>
      <w:pPr>
        <w:ind w:left="567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1"/>
        </w:rPr>
        <w:t>（2）“子活动类别”“子活动代码”按照</w:t>
      </w:r>
      <w:r>
        <w:rPr>
          <w:rFonts w:ascii="FangSong" w:hAnsi="FangSong" w:eastAsia="FangSong" w:cs="FangSong"/>
          <w:sz w:val="31"/>
          <w:szCs w:val="31"/>
          <w:spacing w:val="-3"/>
          <w:position w:val="21"/>
        </w:rPr>
        <w:t>“子活动申报书”中</w:t>
      </w:r>
    </w:p>
    <w:p>
      <w:pPr>
        <w:ind w:left="3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的类别填写。</w:t>
      </w:r>
    </w:p>
    <w:p>
      <w:pPr>
        <w:ind w:left="567"/>
        <w:spacing w:before="2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（3）“子活动周期”填写一年。</w:t>
      </w:r>
    </w:p>
    <w:p>
      <w:pPr>
        <w:ind w:left="567"/>
        <w:spacing w:before="22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（4）“子活动金额”据实填报申请预算金额。</w:t>
      </w:r>
    </w:p>
    <w:p>
      <w:pPr>
        <w:ind w:left="567"/>
        <w:spacing w:before="22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（5）“年度总体目标”填写子活动实施拟完成的总体目标。</w:t>
      </w:r>
    </w:p>
    <w:p>
      <w:pPr>
        <w:ind w:right="84"/>
        <w:spacing w:before="225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6"/>
          <w:position w:val="21"/>
        </w:rPr>
        <w:t>（6）“绩效指标”按照“一级指标”、“二级指标”、“三级指标”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填写。绩效指标可以参考《指引》《中央部门预算绩效目标管理办</w:t>
      </w:r>
    </w:p>
    <w:p>
      <w:pPr>
        <w:spacing w:line="222" w:lineRule="auto"/>
        <w:sectPr>
          <w:footerReference w:type="default" r:id="rId12"/>
          <w:pgSz w:w="11907" w:h="16839"/>
          <w:pgMar w:top="1431" w:right="1174" w:bottom="1373" w:left="1427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1" w:right="93" w:firstLine="7"/>
        <w:spacing w:before="216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法》（财预〔2015〕88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号）。指标设定要科学合理、量化可评，并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充分考虑指标来源、指标值的设定依据等。项目执行完毕，依据此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指标进行考核。具体指标设置可参考绩效目标申报模板。子活动金</w:t>
      </w:r>
    </w:p>
    <w:p>
      <w:pPr>
        <w:ind w:left="1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额、年度总体目标、绩效指标应根据评审结果进行调整。</w:t>
      </w:r>
    </w:p>
    <w:p>
      <w:pPr>
        <w:ind w:left="665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bookmarkStart w:name="bookmark27" w:id="26"/>
      <w:bookmarkEnd w:id="26"/>
      <w:bookmarkStart w:name="bookmark26" w:id="27"/>
      <w:bookmarkEnd w:id="27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  <w:position w:val="21"/>
        </w:rPr>
        <w:t>6、中央高校改善基本办学条件项目支出明细表（附件</w:t>
      </w:r>
      <w:r>
        <w:rPr>
          <w:rFonts w:ascii="FangSong" w:hAnsi="FangSong" w:eastAsia="FangSong" w:cs="FangSong"/>
          <w:sz w:val="31"/>
          <w:szCs w:val="31"/>
          <w:spacing w:val="-35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  <w:position w:val="21"/>
        </w:rPr>
        <w:t>8）</w:t>
      </w:r>
    </w:p>
    <w:p>
      <w:pPr>
        <w:ind w:left="7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填写要求</w:t>
      </w:r>
    </w:p>
    <w:p>
      <w:pPr>
        <w:ind w:left="571"/>
        <w:spacing w:before="2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（1）“项目活动”填写四个项目名称。</w:t>
      </w:r>
    </w:p>
    <w:p>
      <w:pPr>
        <w:ind w:left="571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（2）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“对项目活动的描述”填写项目活动的目标。</w:t>
      </w:r>
    </w:p>
    <w:p>
      <w:pPr>
        <w:ind w:right="111" w:firstLine="571"/>
        <w:spacing w:before="2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（3）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“子活动”填写经过评审且准备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年安</w:t>
      </w:r>
      <w:r>
        <w:rPr>
          <w:rFonts w:ascii="FangSong" w:hAnsi="FangSong" w:eastAsia="FangSong" w:cs="FangSong"/>
          <w:sz w:val="31"/>
          <w:szCs w:val="31"/>
          <w:spacing w:val="-1"/>
        </w:rPr>
        <w:t>排资金的项目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（子活动</w:t>
      </w:r>
      <w:r>
        <w:rPr>
          <w:rFonts w:ascii="FangSong" w:hAnsi="FangSong" w:eastAsia="FangSong" w:cs="FangSong"/>
          <w:sz w:val="31"/>
          <w:szCs w:val="31"/>
          <w:spacing w:val="-33"/>
        </w:rPr>
        <w:t>），</w:t>
      </w:r>
      <w:r>
        <w:rPr>
          <w:rFonts w:ascii="FangSong" w:hAnsi="FangSong" w:eastAsia="FangSong" w:cs="FangSong"/>
          <w:sz w:val="31"/>
          <w:szCs w:val="31"/>
          <w:spacing w:val="-12"/>
        </w:rPr>
        <w:t>包含拟在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2024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年“二下”预算安排的项目（子活动</w:t>
      </w:r>
      <w:r>
        <w:rPr>
          <w:rFonts w:ascii="FangSong" w:hAnsi="FangSong" w:eastAsia="FangSong" w:cs="FangSong"/>
          <w:sz w:val="31"/>
          <w:szCs w:val="31"/>
          <w:spacing w:val="-33"/>
        </w:rPr>
        <w:t>），</w:t>
      </w:r>
    </w:p>
    <w:p>
      <w:pPr>
        <w:ind w:left="5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以及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2024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年学校可能调整预算安排的项目（子活动）。</w:t>
      </w:r>
    </w:p>
    <w:p>
      <w:pPr>
        <w:ind w:left="571"/>
        <w:spacing w:before="233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（4）“对子活动的描述”按照“子活动申报书”的内容填</w:t>
      </w:r>
    </w:p>
    <w:p>
      <w:pPr>
        <w:ind w:left="2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写。</w:t>
      </w:r>
    </w:p>
    <w:p>
      <w:pPr>
        <w:ind w:left="571"/>
        <w:spacing w:before="221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（5）经过评审的项目（子活动）分为当年新评审项目（子活</w:t>
      </w:r>
    </w:p>
    <w:p>
      <w:pPr>
        <w:ind w:left="25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动</w:t>
      </w:r>
      <w:r>
        <w:rPr>
          <w:rFonts w:ascii="FangSong" w:hAnsi="FangSong" w:eastAsia="FangSong" w:cs="FangSong"/>
          <w:sz w:val="31"/>
          <w:szCs w:val="31"/>
          <w:spacing w:val="-72"/>
        </w:rPr>
        <w:t>），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以及以前年度已评审项目（子活动）</w:t>
      </w:r>
      <w:r>
        <w:rPr>
          <w:rFonts w:ascii="FangSong" w:hAnsi="FangSong" w:eastAsia="FangSong" w:cs="FangSong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两类。</w:t>
      </w:r>
    </w:p>
    <w:p>
      <w:pPr>
        <w:ind w:left="571"/>
        <w:spacing w:before="22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（6）</w:t>
      </w:r>
      <w:r>
        <w:rPr>
          <w:rFonts w:ascii="FangSong" w:hAnsi="FangSong" w:eastAsia="FangSong" w:cs="FangSong"/>
          <w:sz w:val="31"/>
          <w:szCs w:val="31"/>
          <w:spacing w:val="-84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当年新评审项目（子活动）在支出计划栏填写评审认定</w:t>
      </w:r>
    </w:p>
    <w:p>
      <w:pPr>
        <w:ind w:left="35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的金额。</w:t>
      </w:r>
    </w:p>
    <w:p>
      <w:pPr>
        <w:ind w:right="80"/>
        <w:spacing w:before="223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（7）以前年度已评审的项目（子活动）在</w:t>
      </w:r>
      <w:r>
        <w:rPr>
          <w:rFonts w:ascii="FangSong" w:hAnsi="FangSong" w:eastAsia="FangSong" w:cs="FangSong"/>
          <w:sz w:val="31"/>
          <w:szCs w:val="31"/>
          <w:position w:val="21"/>
        </w:rPr>
        <w:t>支出计划栏填</w:t>
      </w:r>
      <w:r>
        <w:rPr>
          <w:rFonts w:ascii="FangSong" w:hAnsi="FangSong" w:eastAsia="FangSong" w:cs="FangSong"/>
          <w:sz w:val="31"/>
          <w:szCs w:val="31"/>
          <w:spacing w:val="-3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1"/>
        </w:rPr>
        <w:t>0，在</w:t>
      </w:r>
    </w:p>
    <w:p>
      <w:pPr>
        <w:ind w:left="1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备注栏填写评审年度和评审金额。</w:t>
      </w:r>
    </w:p>
    <w:p>
      <w:pPr>
        <w:spacing w:before="218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bookmarkStart w:name="bookmark28" w:id="28"/>
      <w:bookmarkEnd w:id="28"/>
      <w:r>
        <w:rPr>
          <w:rFonts w:ascii="FangSong" w:hAnsi="FangSong" w:eastAsia="FangSong" w:cs="FangSong"/>
          <w:sz w:val="31"/>
          <w:szCs w:val="31"/>
          <w:spacing w:val="-5"/>
        </w:rPr>
        <w:t>（8）此表在评审工作完成后填写，作为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2024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年项目入库依据。</w:t>
      </w:r>
    </w:p>
    <w:p>
      <w:pPr>
        <w:pStyle w:val="BodyText"/>
        <w:spacing w:line="438" w:lineRule="auto"/>
        <w:rPr/>
      </w:pPr>
      <w:r/>
    </w:p>
    <w:p>
      <w:pPr>
        <w:ind w:left="657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五、专项资金申报评审时需要提供的相关资料</w:t>
      </w:r>
    </w:p>
    <w:p>
      <w:pPr>
        <w:pStyle w:val="BodyText"/>
        <w:spacing w:line="276" w:lineRule="auto"/>
        <w:rPr/>
      </w:pPr>
      <w:r/>
    </w:p>
    <w:p>
      <w:pPr>
        <w:ind w:left="588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为了更高效地对项目和子活动进行评审，在评审前除了</w:t>
      </w:r>
      <w:r>
        <w:rPr>
          <w:rFonts w:ascii="FangSong" w:hAnsi="FangSong" w:eastAsia="FangSong" w:cs="FangSong"/>
          <w:sz w:val="31"/>
          <w:szCs w:val="31"/>
          <w:spacing w:val="3"/>
        </w:rPr>
        <w:t>按照要</w:t>
      </w:r>
    </w:p>
    <w:p>
      <w:pPr>
        <w:spacing w:line="221" w:lineRule="auto"/>
        <w:sectPr>
          <w:footerReference w:type="default" r:id="rId13"/>
          <w:pgSz w:w="11907" w:h="16839"/>
          <w:pgMar w:top="1431" w:right="1321" w:bottom="1372" w:left="1423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7"/>
        <w:spacing w:before="214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1"/>
        </w:rPr>
        <w:t>求填写各类申报书和申报表外，还要按照类别提供评</w:t>
      </w:r>
      <w:r>
        <w:rPr>
          <w:rFonts w:ascii="FangSong" w:hAnsi="FangSong" w:eastAsia="FangSong" w:cs="FangSong"/>
          <w:sz w:val="31"/>
          <w:szCs w:val="31"/>
          <w:spacing w:val="12"/>
          <w:position w:val="21"/>
        </w:rPr>
        <w:t>审的辅助性</w:t>
      </w:r>
    </w:p>
    <w:p>
      <w:pPr>
        <w:ind w:left="1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资料。</w:t>
      </w:r>
    </w:p>
    <w:p>
      <w:pPr>
        <w:ind w:left="639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29" w:id="29"/>
      <w:bookmarkEnd w:id="29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（一）房屋修缮项目</w:t>
      </w:r>
    </w:p>
    <w:p>
      <w:pPr>
        <w:spacing w:before="224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1.拟申请子活动资金修缮的房屋使用情况说明、建成投入使用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情况等材料。</w:t>
      </w:r>
    </w:p>
    <w:p>
      <w:pPr>
        <w:ind w:right="2"/>
        <w:spacing w:before="228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2.所申请子活动资金进行修缮的房屋现状及拟进行修缮工作</w:t>
      </w:r>
    </w:p>
    <w:p>
      <w:pPr>
        <w:ind w:left="3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的具体内容。</w:t>
      </w:r>
    </w:p>
    <w:p>
      <w:pPr>
        <w:spacing w:before="225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3.所申请子活动资金修缮房屋的用途、拟修缮的建筑面积、结</w:t>
      </w:r>
    </w:p>
    <w:p>
      <w:pPr>
        <w:ind w:left="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构形式、所处的地质条件情况。</w:t>
      </w:r>
    </w:p>
    <w:p>
      <w:pPr>
        <w:ind w:left="586"/>
        <w:spacing w:before="2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4.子活动修缮方案及工程概算。</w:t>
      </w:r>
    </w:p>
    <w:p>
      <w:pPr>
        <w:spacing w:before="225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5.古建筑改造等子活动，需提供有关主管部门同意立项和修缮</w:t>
      </w:r>
    </w:p>
    <w:p>
      <w:pPr>
        <w:ind w:left="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方案的审批文件。</w:t>
      </w:r>
    </w:p>
    <w:p>
      <w:pPr>
        <w:spacing w:before="225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6.超过国家规定使用期限的房屋修缮子活动，需提供有资质的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检测部门出具的检测报告。</w:t>
      </w:r>
    </w:p>
    <w:p>
      <w:pPr>
        <w:spacing w:before="228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7.学校所在地的安装工程定额、房屋修缮预算定额及有关的建</w:t>
      </w:r>
    </w:p>
    <w:p>
      <w:pPr>
        <w:ind w:left="3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设工程造价市场信息。</w:t>
      </w:r>
    </w:p>
    <w:p>
      <w:pPr>
        <w:ind w:left="590"/>
        <w:spacing w:before="22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8.房屋存在安全隐患的证明。</w:t>
      </w:r>
    </w:p>
    <w:p>
      <w:pPr>
        <w:ind w:left="590"/>
        <w:spacing w:before="229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9.有关申请子活动的产权证明材料。</w:t>
      </w:r>
    </w:p>
    <w:p>
      <w:pPr>
        <w:ind w:left="59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10.其他必要支撑材料。</w:t>
      </w:r>
    </w:p>
    <w:p>
      <w:pPr>
        <w:ind w:left="639"/>
        <w:spacing w:before="229" w:line="221" w:lineRule="auto"/>
        <w:rPr>
          <w:rFonts w:ascii="FangSong" w:hAnsi="FangSong" w:eastAsia="FangSong" w:cs="FangSong"/>
          <w:sz w:val="31"/>
          <w:szCs w:val="31"/>
        </w:rPr>
      </w:pPr>
      <w:bookmarkStart w:name="bookmark30" w:id="30"/>
      <w:bookmarkEnd w:id="30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（二）设备资料购置项目</w:t>
      </w:r>
    </w:p>
    <w:p>
      <w:pPr>
        <w:spacing w:before="229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1.设备购置的询价资料复印件或电子文本，学校对各供应商的</w:t>
      </w:r>
    </w:p>
    <w:p>
      <w:pPr>
        <w:ind w:left="1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报价的评价资料。</w:t>
      </w:r>
    </w:p>
    <w:p>
      <w:pPr>
        <w:spacing w:before="229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2.仪器（设备）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对本校、本地区教学（工作）任务的必要性及</w:t>
      </w:r>
    </w:p>
    <w:p>
      <w:pPr>
        <w:spacing w:line="221" w:lineRule="auto"/>
        <w:sectPr>
          <w:footerReference w:type="default" r:id="rId14"/>
          <w:pgSz w:w="11907" w:h="16839"/>
          <w:pgMar w:top="1431" w:right="1416" w:bottom="1373" w:left="1427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3"/>
        <w:spacing w:before="214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1"/>
        </w:rPr>
        <w:t>工作量预测分析（属于更新的仪器设备要提供原仪器设备发挥效</w:t>
      </w:r>
    </w:p>
    <w:p>
      <w:pPr>
        <w:ind w:left="2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4"/>
        </w:rPr>
        <w:t>益的情况）。</w:t>
      </w:r>
    </w:p>
    <w:p>
      <w:pPr>
        <w:ind w:left="602"/>
        <w:spacing w:before="224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3.50</w:t>
      </w:r>
      <w:r>
        <w:rPr>
          <w:rFonts w:ascii="FangSong" w:hAnsi="FangSong" w:eastAsia="FangSong" w:cs="FangSong"/>
          <w:sz w:val="31"/>
          <w:szCs w:val="31"/>
          <w:spacing w:val="-39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万元以上的仪器设备要求三家供应商报价资料；200</w:t>
      </w:r>
      <w:r>
        <w:rPr>
          <w:rFonts w:ascii="FangSong" w:hAnsi="FangSong" w:eastAsia="FangSong" w:cs="FangSong"/>
          <w:sz w:val="31"/>
          <w:szCs w:val="31"/>
          <w:spacing w:val="-47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万元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以上的仪器设备，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应对其购置必要性、合理性等方面进行充分论证。</w:t>
      </w:r>
    </w:p>
    <w:p>
      <w:pPr>
        <w:ind w:left="588"/>
        <w:spacing w:before="22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4.其他必要支撑材料。</w:t>
      </w:r>
    </w:p>
    <w:p>
      <w:pPr>
        <w:ind w:left="641"/>
        <w:spacing w:before="228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31" w:id="31"/>
      <w:bookmarkEnd w:id="31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（三）基础设施改造项目</w:t>
      </w:r>
    </w:p>
    <w:p>
      <w:pPr>
        <w:ind w:left="597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1.基础设施修缮的具体工作内容。</w:t>
      </w:r>
    </w:p>
    <w:p>
      <w:pPr>
        <w:ind w:left="589"/>
        <w:spacing w:before="229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1"/>
        </w:rPr>
        <w:t>2.子活动概算或估算资料（含工程量估算单、</w:t>
      </w: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单价及取价的依</w:t>
      </w:r>
    </w:p>
    <w:p>
      <w:pPr>
        <w:ind w:left="9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2"/>
        </w:rPr>
        <w:t>据）。</w:t>
      </w:r>
    </w:p>
    <w:p>
      <w:pPr>
        <w:ind w:left="602"/>
        <w:spacing w:before="223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21"/>
        </w:rPr>
        <w:t>3.供电增容、供水增量、供热增热、供热增加气量的，</w:t>
      </w:r>
      <w:r>
        <w:rPr>
          <w:rFonts w:ascii="FangSong" w:hAnsi="FangSong" w:eastAsia="FangSong" w:cs="FangSong"/>
          <w:sz w:val="31"/>
          <w:szCs w:val="31"/>
          <w:spacing w:val="-33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21"/>
        </w:rPr>
        <w:t>需要提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供有关部门的入网证明。</w:t>
      </w:r>
    </w:p>
    <w:p>
      <w:pPr>
        <w:ind w:left="588"/>
        <w:spacing w:before="22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1"/>
        </w:rPr>
        <w:t>4.电力增容类，需提供电力部门同意电力增容的文件（路由图）</w:t>
      </w:r>
    </w:p>
    <w:p>
      <w:pPr>
        <w:ind w:left="1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和项目初步设计方案。供暖供热类，需提供项目初步设计方案。</w:t>
      </w:r>
    </w:p>
    <w:p>
      <w:pPr>
        <w:ind w:left="641"/>
        <w:spacing w:before="226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32" w:id="32"/>
      <w:bookmarkEnd w:id="32"/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（四）建设项目配套工程</w:t>
      </w:r>
    </w:p>
    <w:p>
      <w:pPr>
        <w:ind w:left="583"/>
        <w:spacing w:before="22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参照以上三类执行。</w:t>
      </w:r>
    </w:p>
    <w:p>
      <w:pPr>
        <w:spacing w:line="222" w:lineRule="auto"/>
        <w:sectPr>
          <w:footerReference w:type="default" r:id="rId15"/>
          <w:pgSz w:w="11907" w:h="16839"/>
          <w:pgMar w:top="1431" w:right="1167" w:bottom="1373" w:left="1425" w:header="0" w:footer="12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7"/>
        <w:spacing w:before="22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六、</w:t>
      </w:r>
      <w:r>
        <w:rPr>
          <w:rFonts w:ascii="SimHei" w:hAnsi="SimHei" w:eastAsia="SimHei" w:cs="SimHei"/>
          <w:sz w:val="31"/>
          <w:szCs w:val="31"/>
          <w:spacing w:val="-2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专项资金绩效目标申报模板</w:t>
      </w:r>
    </w:p>
    <w:p>
      <w:pPr>
        <w:pStyle w:val="BodyText"/>
        <w:spacing w:line="464" w:lineRule="auto"/>
        <w:rPr/>
      </w:pPr>
      <w:r/>
    </w:p>
    <w:p>
      <w:pPr>
        <w:ind w:left="2787"/>
        <w:spacing w:before="100" w:line="225" w:lineRule="auto"/>
        <w:rPr>
          <w:rFonts w:ascii="SimSun" w:hAnsi="SimSun" w:eastAsia="SimSun" w:cs="SimSun"/>
          <w:sz w:val="31"/>
          <w:szCs w:val="31"/>
        </w:rPr>
      </w:pPr>
      <w:bookmarkStart w:name="bookmark33" w:id="33"/>
      <w:bookmarkEnd w:id="33"/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项目支出绩效目标申报表</w:t>
      </w:r>
    </w:p>
    <w:p>
      <w:pPr>
        <w:ind w:left="4025"/>
        <w:spacing w:before="220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（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8"/>
        </w:rPr>
        <w:t>年度）</w:t>
      </w:r>
    </w:p>
    <w:p>
      <w:pPr>
        <w:spacing w:line="231" w:lineRule="exact"/>
        <w:rPr/>
      </w:pPr>
      <w:r/>
    </w:p>
    <w:tbl>
      <w:tblPr>
        <w:tblStyle w:val="TableNormal"/>
        <w:tblW w:w="90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7"/>
        <w:gridCol w:w="1151"/>
        <w:gridCol w:w="572"/>
        <w:gridCol w:w="530"/>
        <w:gridCol w:w="1698"/>
        <w:gridCol w:w="1039"/>
        <w:gridCol w:w="957"/>
        <w:gridCol w:w="885"/>
        <w:gridCol w:w="1279"/>
      </w:tblGrid>
      <w:tr>
        <w:trPr>
          <w:trHeight w:val="682" w:hRule="atLeast"/>
        </w:trPr>
        <w:tc>
          <w:tcPr>
            <w:tcW w:w="2680" w:type="dxa"/>
            <w:vAlign w:val="top"/>
            <w:gridSpan w:val="3"/>
          </w:tcPr>
          <w:p>
            <w:pPr>
              <w:pStyle w:val="TableText"/>
              <w:ind w:left="928"/>
              <w:spacing w:before="237" w:line="221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6388" w:type="dxa"/>
            <w:vAlign w:val="top"/>
            <w:gridSpan w:val="6"/>
          </w:tcPr>
          <w:p>
            <w:pPr>
              <w:pStyle w:val="TableText"/>
              <w:ind w:left="132"/>
              <w:spacing w:before="238" w:line="219" w:lineRule="auto"/>
              <w:rPr/>
            </w:pPr>
            <w:r>
              <w:rPr>
                <w:spacing w:val="-2"/>
              </w:rPr>
              <w:t>中央高校改善基本办学条件专项资金</w:t>
            </w:r>
          </w:p>
        </w:tc>
      </w:tr>
      <w:tr>
        <w:trPr>
          <w:trHeight w:val="710" w:hRule="atLeast"/>
        </w:trPr>
        <w:tc>
          <w:tcPr>
            <w:tcW w:w="2680" w:type="dxa"/>
            <w:vAlign w:val="top"/>
            <w:gridSpan w:val="3"/>
          </w:tcPr>
          <w:p>
            <w:pPr>
              <w:pStyle w:val="TableText"/>
              <w:ind w:left="612"/>
              <w:spacing w:before="252" w:line="219" w:lineRule="auto"/>
              <w:rPr/>
            </w:pPr>
            <w:r>
              <w:rPr>
                <w:spacing w:val="-1"/>
              </w:rPr>
              <w:t>主管部门及代码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115"/>
              <w:spacing w:before="251" w:line="221" w:lineRule="auto"/>
              <w:rPr>
                <w:rFonts w:ascii="Calibri" w:hAnsi="Calibri" w:eastAsia="Calibri" w:cs="Calibri"/>
              </w:rPr>
            </w:pPr>
            <w:r>
              <w:rPr>
                <w:spacing w:val="-4"/>
              </w:rPr>
              <w:t>教育部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105</w:t>
            </w:r>
          </w:p>
        </w:tc>
        <w:tc>
          <w:tcPr>
            <w:tcW w:w="1996" w:type="dxa"/>
            <w:vAlign w:val="top"/>
            <w:gridSpan w:val="2"/>
          </w:tcPr>
          <w:p>
            <w:pPr>
              <w:pStyle w:val="TableText"/>
              <w:ind w:left="587"/>
              <w:spacing w:before="252" w:line="217" w:lineRule="auto"/>
              <w:rPr/>
            </w:pPr>
            <w:r>
              <w:rPr>
                <w:spacing w:val="-3"/>
              </w:rPr>
              <w:t>实施单位</w:t>
            </w:r>
          </w:p>
        </w:tc>
        <w:tc>
          <w:tcPr>
            <w:tcW w:w="21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2680" w:type="dxa"/>
            <w:vAlign w:val="top"/>
            <w:gridSpan w:val="3"/>
          </w:tcPr>
          <w:p>
            <w:pPr>
              <w:pStyle w:val="TableText"/>
              <w:ind w:left="928"/>
              <w:spacing w:before="215" w:line="221" w:lineRule="auto"/>
              <w:rPr/>
            </w:pPr>
            <w:r>
              <w:rPr>
                <w:spacing w:val="-3"/>
              </w:rPr>
              <w:t>项目属性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6" w:type="dxa"/>
            <w:vAlign w:val="top"/>
            <w:gridSpan w:val="2"/>
          </w:tcPr>
          <w:p>
            <w:pPr>
              <w:pStyle w:val="TableText"/>
              <w:ind w:left="585"/>
              <w:spacing w:before="215" w:line="221" w:lineRule="auto"/>
              <w:rPr/>
            </w:pPr>
            <w:r>
              <w:rPr>
                <w:spacing w:val="-3"/>
              </w:rPr>
              <w:t>项目周期</w:t>
            </w:r>
          </w:p>
        </w:tc>
        <w:tc>
          <w:tcPr>
            <w:tcW w:w="21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0" w:hRule="atLeast"/>
        </w:trPr>
        <w:tc>
          <w:tcPr>
            <w:tcW w:w="2680" w:type="dxa"/>
            <w:vAlign w:val="top"/>
            <w:gridSpan w:val="3"/>
          </w:tcPr>
          <w:p>
            <w:pPr>
              <w:pStyle w:val="TableText"/>
              <w:ind w:left="928"/>
              <w:spacing w:before="133" w:line="312" w:lineRule="exact"/>
              <w:rPr/>
            </w:pPr>
            <w:r>
              <w:rPr>
                <w:spacing w:val="-3"/>
                <w:position w:val="7"/>
              </w:rPr>
              <w:t>项目资金</w:t>
            </w:r>
          </w:p>
          <w:p>
            <w:pPr>
              <w:pStyle w:val="TableText"/>
              <w:ind w:left="931"/>
              <w:spacing w:line="221" w:lineRule="auto"/>
              <w:rPr/>
            </w:pPr>
            <w:r>
              <w:rPr>
                <w:spacing w:val="-6"/>
              </w:rPr>
              <w:t>（万元）</w:t>
            </w:r>
          </w:p>
        </w:tc>
        <w:tc>
          <w:tcPr>
            <w:tcW w:w="638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79" w:hRule="atLeast"/>
        </w:trPr>
        <w:tc>
          <w:tcPr>
            <w:tcW w:w="95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8" w:line="312" w:lineRule="exact"/>
              <w:rPr/>
            </w:pPr>
            <w:r>
              <w:rPr>
                <w:spacing w:val="-2"/>
                <w:position w:val="7"/>
              </w:rPr>
              <w:t>年度</w:t>
            </w:r>
          </w:p>
          <w:p>
            <w:pPr>
              <w:pStyle w:val="TableText"/>
              <w:ind w:left="314"/>
              <w:spacing w:line="221" w:lineRule="auto"/>
              <w:rPr/>
            </w:pPr>
            <w:r>
              <w:rPr>
                <w:spacing w:val="-12"/>
              </w:rPr>
              <w:t>目标</w:t>
            </w:r>
          </w:p>
        </w:tc>
        <w:tc>
          <w:tcPr>
            <w:tcW w:w="8111" w:type="dxa"/>
            <w:vAlign w:val="top"/>
            <w:gridSpan w:val="8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7"/>
              <w:spacing w:before="68" w:line="248" w:lineRule="auto"/>
              <w:rPr/>
            </w:pPr>
            <w:r>
              <w:rPr>
                <w:spacing w:val="-3"/>
              </w:rPr>
              <w:t>1.完成**房屋的维修、加固和改造，实现建筑物功能性恢复，有效延长建筑物的使用年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限……</w:t>
            </w:r>
          </w:p>
          <w:p>
            <w:pPr>
              <w:pStyle w:val="TableText"/>
              <w:ind w:left="110" w:right="102" w:firstLine="3"/>
              <w:spacing w:before="59" w:line="256" w:lineRule="auto"/>
              <w:rPr/>
            </w:pPr>
            <w:r>
              <w:rPr>
                <w:spacing w:val="-5"/>
              </w:rPr>
              <w:t>2.购置**仪器设备、文献资料， 教学科研条件显著提升， 服务</w:t>
            </w:r>
            <w:r>
              <w:rPr>
                <w:spacing w:val="-6"/>
              </w:rPr>
              <w:t>师生人次明显增加……</w:t>
            </w:r>
            <w:r>
              <w:rPr/>
              <w:t xml:space="preserve">  </w:t>
            </w:r>
            <w:r>
              <w:rPr>
                <w:spacing w:val="-7"/>
              </w:rPr>
              <w:t>3.完成**基础设施的维修改造，**得到明显改善，安全事故明显减少，节能效</w:t>
            </w:r>
            <w:r>
              <w:rPr>
                <w:spacing w:val="-8"/>
              </w:rPr>
              <w:t>果显著……</w:t>
            </w:r>
            <w:r>
              <w:rPr/>
              <w:t xml:space="preserve"> </w:t>
            </w:r>
            <w:r>
              <w:rPr>
                <w:spacing w:val="-2"/>
              </w:rPr>
              <w:t>4.完成**基本建设项目的辅助设施或配套工程，**设施条件得到完善，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**效果显著。</w:t>
            </w:r>
          </w:p>
        </w:tc>
      </w:tr>
      <w:tr>
        <w:trPr>
          <w:trHeight w:val="689" w:hRule="atLeast"/>
        </w:trPr>
        <w:tc>
          <w:tcPr>
            <w:tcW w:w="95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6"/>
              <w:spacing w:before="70" w:line="205" w:lineRule="auto"/>
              <w:rPr/>
            </w:pPr>
            <w:r>
              <w:rPr/>
              <w:t>绩 效</w:t>
            </w:r>
            <w:r>
              <w:rPr>
                <w:spacing w:val="-5"/>
              </w:rPr>
              <w:t xml:space="preserve"> </w:t>
            </w:r>
            <w:r>
              <w:rPr/>
              <w:t>指</w:t>
            </w:r>
            <w:r>
              <w:rPr>
                <w:spacing w:val="-4"/>
              </w:rPr>
              <w:t xml:space="preserve"> </w:t>
            </w:r>
            <w:r>
              <w:rPr/>
              <w:t>标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163"/>
              <w:spacing w:before="248" w:line="221" w:lineRule="auto"/>
              <w:rPr/>
            </w:pPr>
            <w:r>
              <w:rPr>
                <w:spacing w:val="-3"/>
              </w:rPr>
              <w:t>一级指标</w:t>
            </w:r>
          </w:p>
        </w:tc>
        <w:tc>
          <w:tcPr>
            <w:tcW w:w="1102" w:type="dxa"/>
            <w:vAlign w:val="top"/>
            <w:gridSpan w:val="2"/>
          </w:tcPr>
          <w:p>
            <w:pPr>
              <w:pStyle w:val="TableText"/>
              <w:ind w:left="137"/>
              <w:spacing w:before="248" w:line="221" w:lineRule="auto"/>
              <w:rPr/>
            </w:pPr>
            <w:r>
              <w:rPr>
                <w:spacing w:val="-3"/>
              </w:rPr>
              <w:t>二级指标</w:t>
            </w:r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950"/>
              <w:spacing w:before="248" w:line="221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614"/>
              <w:spacing w:before="247" w:line="221" w:lineRule="auto"/>
              <w:rPr/>
            </w:pPr>
            <w:r>
              <w:rPr>
                <w:spacing w:val="-2"/>
              </w:rPr>
              <w:t>指标值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38"/>
              <w:spacing w:before="247" w:line="221" w:lineRule="auto"/>
              <w:rPr/>
            </w:pPr>
            <w:r>
              <w:rPr>
                <w:spacing w:val="-3"/>
              </w:rPr>
              <w:t>分值</w:t>
            </w:r>
          </w:p>
        </w:tc>
      </w:tr>
      <w:tr>
        <w:trPr>
          <w:trHeight w:val="49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8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10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9" w:line="248" w:lineRule="auto"/>
              <w:rPr/>
            </w:pPr>
            <w:r>
              <w:rPr>
                <w:spacing w:val="9"/>
              </w:rPr>
              <w:t>经济成本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10"/>
              <w:spacing w:before="151" w:line="220" w:lineRule="auto"/>
              <w:rPr/>
            </w:pPr>
            <w:r>
              <w:rPr>
                <w:spacing w:val="-1"/>
              </w:rPr>
              <w:t>修缮项目成本控制有效性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15"/>
              <w:spacing w:before="152" w:line="221" w:lineRule="auto"/>
              <w:rPr/>
            </w:pPr>
            <w:r>
              <w:rPr>
                <w:spacing w:val="-2"/>
              </w:rPr>
              <w:t>有效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13"/>
              <w:spacing w:before="151" w:line="220" w:lineRule="auto"/>
              <w:rPr/>
            </w:pPr>
            <w:r>
              <w:rPr>
                <w:spacing w:val="-1"/>
              </w:rPr>
              <w:t>工程项目成本控制有效性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15"/>
              <w:spacing w:before="151" w:line="221" w:lineRule="auto"/>
              <w:rPr/>
            </w:pPr>
            <w:r>
              <w:rPr>
                <w:spacing w:val="-2"/>
              </w:rPr>
              <w:t>有效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11"/>
              <w:spacing w:before="150" w:line="220" w:lineRule="auto"/>
              <w:rPr/>
            </w:pPr>
            <w:r>
              <w:rPr>
                <w:spacing w:val="-1"/>
              </w:rPr>
              <w:t>仪器设备成本控有效性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15"/>
              <w:spacing w:before="151" w:line="221" w:lineRule="auto"/>
              <w:rPr/>
            </w:pPr>
            <w:r>
              <w:rPr>
                <w:spacing w:val="-2"/>
              </w:rPr>
              <w:t>有效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31"/>
              <w:spacing w:before="150" w:line="219" w:lineRule="auto"/>
              <w:rPr/>
            </w:pPr>
            <w:r>
              <w:rPr>
                <w:spacing w:val="-3"/>
              </w:rPr>
              <w:t>图书资料采购折扣率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29"/>
              <w:spacing w:before="150" w:line="237" w:lineRule="auto"/>
              <w:rPr/>
            </w:pPr>
            <w:r>
              <w:rPr>
                <w:spacing w:val="-6"/>
              </w:rPr>
              <w:t>≤**%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7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 w:line="221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10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11"/>
              <w:spacing w:before="187" w:line="220" w:lineRule="auto"/>
              <w:rPr/>
            </w:pPr>
            <w:r>
              <w:rPr>
                <w:spacing w:val="-1"/>
              </w:rPr>
              <w:t>新增教学科研仪器设备数量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35"/>
              <w:spacing w:before="188" w:line="219" w:lineRule="auto"/>
              <w:rPr/>
            </w:pPr>
            <w:r>
              <w:rPr>
                <w:spacing w:val="-6"/>
              </w:rPr>
              <w:t>≥**台（套）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11"/>
              <w:spacing w:before="148" w:line="220" w:lineRule="auto"/>
              <w:rPr/>
            </w:pPr>
            <w:r>
              <w:rPr>
                <w:spacing w:val="-2"/>
              </w:rPr>
              <w:t>新增图书量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35"/>
              <w:spacing w:before="148" w:line="222" w:lineRule="auto"/>
              <w:rPr/>
            </w:pPr>
            <w:r>
              <w:rPr>
                <w:spacing w:val="-7"/>
              </w:rPr>
              <w:t>≥**册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10"/>
              <w:spacing w:before="147" w:line="221" w:lineRule="auto"/>
              <w:rPr/>
            </w:pPr>
            <w:r>
              <w:rPr>
                <w:spacing w:val="-1"/>
              </w:rPr>
              <w:t>修缮房屋的建筑面积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35"/>
              <w:spacing w:before="147" w:line="221" w:lineRule="auto"/>
              <w:rPr/>
            </w:pPr>
            <w:r>
              <w:rPr>
                <w:spacing w:val="-5"/>
              </w:rPr>
              <w:t>≥**平方米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09"/>
              <w:spacing w:before="147" w:line="221" w:lineRule="auto"/>
              <w:rPr/>
            </w:pPr>
            <w:r>
              <w:rPr>
                <w:spacing w:val="-1"/>
              </w:rPr>
              <w:t>道路及绿化面积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35"/>
              <w:spacing w:before="147" w:line="221" w:lineRule="auto"/>
              <w:rPr/>
            </w:pPr>
            <w:r>
              <w:rPr>
                <w:spacing w:val="-5"/>
              </w:rPr>
              <w:t>≥**平方米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12" w:right="106" w:firstLine="2"/>
              <w:spacing w:before="76" w:line="256" w:lineRule="auto"/>
              <w:rPr/>
            </w:pPr>
            <w:r>
              <w:rPr>
                <w:spacing w:val="-1"/>
              </w:rPr>
              <w:t>安防、消防、防雷设施、照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明节能设施改造/新增设施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数量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219" w:lineRule="auto"/>
              <w:rPr/>
            </w:pPr>
            <w:r>
              <w:rPr>
                <w:spacing w:val="-9"/>
              </w:rPr>
              <w:t>≥**台（套）、件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95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  <w:gridSpan w:val="2"/>
          </w:tcPr>
          <w:p>
            <w:pPr>
              <w:pStyle w:val="TableText"/>
              <w:ind w:left="113" w:right="106"/>
              <w:spacing w:before="86" w:line="248" w:lineRule="auto"/>
              <w:rPr/>
            </w:pPr>
            <w:r>
              <w:rPr>
                <w:spacing w:val="-1"/>
              </w:rPr>
              <w:t>水、电、气、暖等管网改造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工程量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pStyle w:val="TableText"/>
              <w:ind w:left="135"/>
              <w:spacing w:before="242" w:line="221" w:lineRule="auto"/>
              <w:rPr/>
            </w:pPr>
            <w:r>
              <w:rPr>
                <w:spacing w:val="-6"/>
              </w:rPr>
              <w:t>≥**延米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58" w:lineRule="exact"/>
        <w:rPr>
          <w:sz w:val="13"/>
        </w:rPr>
      </w:pPr>
      <w:r/>
    </w:p>
    <w:p>
      <w:pPr>
        <w:spacing w:line="158" w:lineRule="exact"/>
        <w:sectPr>
          <w:footerReference w:type="default" r:id="rId16"/>
          <w:pgSz w:w="11907" w:h="16839"/>
          <w:pgMar w:top="1431" w:right="1409" w:bottom="1372" w:left="1423" w:header="0" w:footer="1209" w:gutter="0"/>
        </w:sectPr>
        <w:rPr>
          <w:sz w:val="13"/>
          <w:szCs w:val="13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7"/>
        <w:gridCol w:w="1151"/>
        <w:gridCol w:w="1102"/>
        <w:gridCol w:w="2737"/>
        <w:gridCol w:w="1842"/>
        <w:gridCol w:w="1279"/>
      </w:tblGrid>
      <w:tr>
        <w:trPr>
          <w:trHeight w:val="494" w:hRule="atLeast"/>
        </w:trPr>
        <w:tc>
          <w:tcPr>
            <w:tcW w:w="9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1"/>
              <w:spacing w:before="144" w:line="221" w:lineRule="auto"/>
              <w:rPr/>
            </w:pPr>
            <w:r>
              <w:rPr>
                <w:spacing w:val="-1"/>
              </w:rPr>
              <w:t>房屋修缮验收通过率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35"/>
              <w:spacing w:before="144" w:line="239" w:lineRule="auto"/>
              <w:rPr/>
            </w:pPr>
            <w:r>
              <w:rPr>
                <w:spacing w:val="-7"/>
              </w:rPr>
              <w:t>≥**%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0"/>
              <w:spacing w:before="140" w:line="221" w:lineRule="auto"/>
              <w:rPr/>
            </w:pPr>
            <w:r>
              <w:rPr>
                <w:spacing w:val="-1"/>
              </w:rPr>
              <w:t>基础设施验收通过率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35"/>
              <w:spacing w:before="140" w:line="239" w:lineRule="auto"/>
              <w:rPr/>
            </w:pPr>
            <w:r>
              <w:rPr>
                <w:spacing w:val="-7"/>
              </w:rPr>
              <w:t>≥**%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3"/>
              <w:spacing w:before="140" w:line="221" w:lineRule="auto"/>
              <w:rPr/>
            </w:pPr>
            <w:r>
              <w:rPr>
                <w:spacing w:val="-1"/>
              </w:rPr>
              <w:t>设备资料验收通过率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35"/>
              <w:spacing w:before="140" w:line="239" w:lineRule="auto"/>
              <w:rPr/>
            </w:pPr>
            <w:r>
              <w:rPr>
                <w:spacing w:val="-7"/>
              </w:rPr>
              <w:t>≥**%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pStyle w:val="TableText"/>
              <w:ind w:left="144"/>
              <w:spacing w:before="141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3"/>
              <w:spacing w:before="140" w:line="221" w:lineRule="auto"/>
              <w:rPr/>
            </w:pPr>
            <w:r>
              <w:rPr>
                <w:spacing w:val="-2"/>
              </w:rPr>
              <w:t>项目按期完工率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35"/>
              <w:spacing w:before="140" w:line="239" w:lineRule="auto"/>
              <w:rPr/>
            </w:pPr>
            <w:r>
              <w:rPr>
                <w:spacing w:val="-7"/>
              </w:rPr>
              <w:t>≥**%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9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102" w:type="dxa"/>
            <w:vAlign w:val="top"/>
          </w:tcPr>
          <w:p>
            <w:pPr>
              <w:pStyle w:val="TableText"/>
              <w:ind w:left="348" w:right="128" w:hanging="212"/>
              <w:spacing w:before="71" w:line="248" w:lineRule="auto"/>
              <w:rPr/>
            </w:pPr>
            <w:r>
              <w:rPr>
                <w:spacing w:val="-2"/>
              </w:rPr>
              <w:t>经济效益</w:t>
            </w:r>
            <w:r>
              <w:rPr/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1"/>
              <w:spacing w:before="227" w:line="221" w:lineRule="auto"/>
              <w:rPr/>
            </w:pPr>
            <w:r>
              <w:rPr>
                <w:spacing w:val="-1"/>
              </w:rPr>
              <w:t>新增仪器设备发挥作用年限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35"/>
              <w:spacing w:before="227" w:line="221" w:lineRule="auto"/>
              <w:rPr/>
            </w:pPr>
            <w:r>
              <w:rPr>
                <w:spacing w:val="-7"/>
              </w:rPr>
              <w:t>≥**年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 w:right="128" w:hanging="212"/>
              <w:spacing w:before="68" w:line="248" w:lineRule="auto"/>
              <w:rPr/>
            </w:pPr>
            <w:r>
              <w:rPr>
                <w:spacing w:val="-2"/>
              </w:rPr>
              <w:t>社会效益</w:t>
            </w:r>
            <w:r>
              <w:rPr/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09" w:right="106" w:firstLine="1"/>
              <w:spacing w:before="69" w:line="249" w:lineRule="auto"/>
              <w:rPr/>
            </w:pPr>
            <w:r>
              <w:rPr>
                <w:spacing w:val="-1"/>
              </w:rPr>
              <w:t>仪器设备是否纳入开放共享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平台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8"/>
              <w:spacing w:before="226" w:line="224" w:lineRule="auto"/>
              <w:rPr/>
            </w:pPr>
            <w:r>
              <w:rPr/>
              <w:t>是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7"/>
              <w:spacing w:before="142" w:line="221" w:lineRule="auto"/>
              <w:rPr/>
            </w:pPr>
            <w:r>
              <w:rPr>
                <w:spacing w:val="-1"/>
              </w:rPr>
              <w:t>改善师生学习工作生活条件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9"/>
              <w:spacing w:before="142" w:line="221" w:lineRule="auto"/>
              <w:rPr/>
            </w:pPr>
            <w:r>
              <w:rPr>
                <w:spacing w:val="-3"/>
              </w:rPr>
              <w:t>显著提升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0" w:hRule="atLeast"/>
        </w:trPr>
        <w:tc>
          <w:tcPr>
            <w:tcW w:w="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pStyle w:val="TableText"/>
              <w:ind w:left="348" w:right="128" w:hanging="212"/>
              <w:spacing w:before="74" w:line="248" w:lineRule="auto"/>
              <w:rPr/>
            </w:pPr>
            <w:r>
              <w:rPr>
                <w:spacing w:val="-2"/>
              </w:rPr>
              <w:t>生态效益</w:t>
            </w:r>
            <w:r>
              <w:rPr/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2"/>
              <w:spacing w:before="231" w:line="221" w:lineRule="auto"/>
              <w:rPr/>
            </w:pPr>
            <w:r>
              <w:rPr>
                <w:spacing w:val="-1"/>
              </w:rPr>
              <w:t>绿色校园建设贡献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6"/>
              <w:spacing w:before="230" w:line="221" w:lineRule="auto"/>
              <w:rPr/>
            </w:pPr>
            <w:r>
              <w:rPr>
                <w:spacing w:val="-2"/>
              </w:rPr>
              <w:t>很好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2"/>
              <w:spacing w:before="235" w:line="221" w:lineRule="auto"/>
              <w:rPr/>
            </w:pPr>
            <w:r>
              <w:rPr>
                <w:spacing w:val="-2"/>
              </w:rPr>
              <w:t>满意度</w:t>
            </w:r>
          </w:p>
          <w:p>
            <w:pPr>
              <w:pStyle w:val="TableText"/>
              <w:ind w:left="371"/>
              <w:spacing w:before="61" w:line="221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1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 w:right="128"/>
              <w:spacing w:before="236" w:line="247" w:lineRule="auto"/>
              <w:rPr/>
            </w:pPr>
            <w:r>
              <w:rPr>
                <w:spacing w:val="-2"/>
              </w:rPr>
              <w:t>服务对象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满意度标</w:t>
            </w:r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3"/>
              <w:spacing w:before="143" w:line="221" w:lineRule="auto"/>
              <w:rPr/>
            </w:pPr>
            <w:r>
              <w:rPr>
                <w:spacing w:val="-2"/>
              </w:rPr>
              <w:t>教职工满意度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35"/>
              <w:spacing w:before="143" w:line="239" w:lineRule="auto"/>
              <w:rPr/>
            </w:pPr>
            <w:r>
              <w:rPr>
                <w:spacing w:val="-7"/>
              </w:rPr>
              <w:t>≥**%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4"/>
              <w:spacing w:before="144" w:line="221" w:lineRule="auto"/>
              <w:rPr/>
            </w:pPr>
            <w:r>
              <w:rPr>
                <w:spacing w:val="-2"/>
              </w:rPr>
              <w:t>学生满意度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35"/>
              <w:spacing w:before="144" w:line="239" w:lineRule="auto"/>
              <w:rPr/>
            </w:pPr>
            <w:r>
              <w:rPr>
                <w:spacing w:val="-7"/>
              </w:rPr>
              <w:t>≥**%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footerReference w:type="default" r:id="rId17"/>
      <w:pgSz w:w="11907" w:h="16839"/>
      <w:pgMar w:top="1431" w:right="1409" w:bottom="1372" w:left="1423" w:header="0" w:footer="12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4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10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6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12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4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13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5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14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5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1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3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0" Type="http://schemas.openxmlformats.org/officeDocument/2006/relationships/fontTable" Target="fontTable.xml"/><Relationship Id="rId2" Type="http://schemas.openxmlformats.org/officeDocument/2006/relationships/footer" Target="footer2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dcterms:created xsi:type="dcterms:W3CDTF">2023-06-22T09:54:04Z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2024-03-19T18:33:02</vt:filetime>
  </property>
</Properties>
</file>